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505" w:tblpY="4933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640C39" w:rsidRPr="00036364" w14:paraId="508D6BB9" w14:textId="77777777" w:rsidTr="0078015E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878E245" w14:textId="77777777" w:rsidR="00640C39" w:rsidRPr="00036364" w:rsidRDefault="00640C39" w:rsidP="0078015E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640C39" w:rsidRPr="00036364" w14:paraId="7CA5B102" w14:textId="77777777" w:rsidTr="0078015E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C6A7F62" w14:textId="44D26371" w:rsidR="00640C39" w:rsidRPr="00036364" w:rsidRDefault="00640C39" w:rsidP="0078015E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Partition of iodine</w:t>
            </w:r>
          </w:p>
        </w:tc>
      </w:tr>
      <w:tr w:rsidR="00640C39" w:rsidRPr="00036364" w14:paraId="284E9A01" w14:textId="77777777" w:rsidTr="0078015E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7B8494D5" w14:textId="7A15E856" w:rsidR="00640C39" w:rsidRPr="000959EE" w:rsidRDefault="00640C39" w:rsidP="0078015E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Pupil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4932C8C3" w14:textId="0AAF2CBE" w:rsidR="006C33BD" w:rsidRDefault="008F11E7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C1C923" wp14:editId="72D48C82">
            <wp:simplePos x="0" y="0"/>
            <wp:positionH relativeFrom="column">
              <wp:posOffset>-449580</wp:posOffset>
            </wp:positionH>
            <wp:positionV relativeFrom="paragraph">
              <wp:posOffset>2827020</wp:posOffset>
            </wp:positionV>
            <wp:extent cx="3550920" cy="266319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0C47">
        <w:rPr>
          <w:noProof/>
        </w:rPr>
        <w:drawing>
          <wp:anchor distT="0" distB="0" distL="114300" distR="114300" simplePos="0" relativeHeight="251659264" behindDoc="0" locked="0" layoutInCell="1" allowOverlap="1" wp14:anchorId="76BF71D4" wp14:editId="3B072C2B">
            <wp:simplePos x="0" y="0"/>
            <wp:positionH relativeFrom="column">
              <wp:posOffset>-525780</wp:posOffset>
            </wp:positionH>
            <wp:positionV relativeFrom="paragraph">
              <wp:posOffset>-548640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3BD">
        <w:br w:type="page"/>
      </w:r>
    </w:p>
    <w:p w14:paraId="331521FE" w14:textId="01663603" w:rsidR="00693CD2" w:rsidRDefault="006C33BD" w:rsidP="005256A5">
      <w:pPr>
        <w:pStyle w:val="Title"/>
        <w:spacing w:before="0"/>
      </w:pPr>
      <w:r>
        <w:lastRenderedPageBreak/>
        <w:t>Partition of Iodine</w:t>
      </w:r>
    </w:p>
    <w:p w14:paraId="7F699C73" w14:textId="77777777" w:rsidR="003729F9" w:rsidRDefault="003729F9" w:rsidP="00E42904">
      <w:pPr>
        <w:spacing w:after="120"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211387" w14:textId="4EE3420C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290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0E1606AA" w14:textId="6AF357AF" w:rsidR="00E42904" w:rsidRP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When iodine is added to a pair of immiscible liquids, such as aqueous potassium iodide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cyclohexane, it distributes or partitions itself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between the two liquids and the following equilibrium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is established:</w:t>
      </w:r>
    </w:p>
    <w:p w14:paraId="6D552FEB" w14:textId="2FDA3743" w:rsidR="00E42904" w:rsidRDefault="00CD0599" w:rsidP="00CD0599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86D523" wp14:editId="362D970A">
            <wp:extent cx="1905000" cy="34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536" cy="3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A41A" w14:textId="02F60E18" w:rsidR="00E42904" w:rsidRDefault="00E42904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The partition of the iodine between the two liquids can be described quantitatively in terms of a</w:t>
      </w:r>
      <w:r w:rsidR="00CD0599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>partition coefficient.</w:t>
      </w:r>
    </w:p>
    <w:p w14:paraId="348773BB" w14:textId="4B6F8B93" w:rsidR="0086417A" w:rsidRDefault="0086417A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FF2FE52" w14:textId="77777777" w:rsidR="0086417A" w:rsidRPr="00B66C2D" w:rsidRDefault="0086417A" w:rsidP="0086417A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C2D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5813704C" w14:textId="77777777" w:rsidR="0086417A" w:rsidRPr="00E42904" w:rsidRDefault="0086417A" w:rsidP="0086417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We eye protection and if any chemical splashes on your skin wash it off immediately.</w:t>
      </w:r>
    </w:p>
    <w:p w14:paraId="7CC7EBA6" w14:textId="77777777" w:rsidR="0086417A" w:rsidRPr="00E42904" w:rsidRDefault="0086417A" w:rsidP="0086417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 xml:space="preserve">0.050 </w:t>
      </w:r>
      <w:r w:rsidRPr="0025783E">
        <w:rPr>
          <w:rFonts w:ascii="Times New Roman" w:hAnsi="Times New Roman" w:cs="Times New Roman"/>
          <w:sz w:val="24"/>
          <w:szCs w:val="24"/>
        </w:rPr>
        <w:t>mol l</w:t>
      </w:r>
      <w:r w:rsidRPr="0025783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25783E"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iodine </w:t>
      </w:r>
      <w:r>
        <w:rPr>
          <w:rFonts w:ascii="Times New Roman" w:hAnsi="Times New Roman" w:cs="Times New Roman"/>
          <w:sz w:val="24"/>
          <w:szCs w:val="24"/>
        </w:rPr>
        <w:t>solution is of no significant hazard.</w:t>
      </w:r>
    </w:p>
    <w:p w14:paraId="1CA8298E" w14:textId="77777777" w:rsidR="0086417A" w:rsidRPr="00E42904" w:rsidRDefault="0086417A" w:rsidP="0086417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The sodium thiosulphate solutions are of</w:t>
      </w:r>
      <w:r>
        <w:rPr>
          <w:rFonts w:ascii="Times New Roman" w:hAnsi="Times New Roman" w:cs="Times New Roman"/>
          <w:sz w:val="24"/>
          <w:szCs w:val="24"/>
        </w:rPr>
        <w:t xml:space="preserve"> no significant hazard.</w:t>
      </w:r>
    </w:p>
    <w:p w14:paraId="7A4EF5F0" w14:textId="77777777" w:rsidR="0086417A" w:rsidRPr="00E42904" w:rsidRDefault="0086417A" w:rsidP="0086417A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E42904">
        <w:rPr>
          <w:rFonts w:ascii="Times New Roman" w:hAnsi="Times New Roman" w:cs="Times New Roman"/>
          <w:sz w:val="24"/>
          <w:szCs w:val="24"/>
        </w:rPr>
        <w:t>Cyclohexane is highly ﬂammable and irritating to the skin. eyes and respiratory system. The vapour can be narcotic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04">
        <w:rPr>
          <w:rFonts w:ascii="Times New Roman" w:hAnsi="Times New Roman" w:cs="Times New Roman"/>
          <w:sz w:val="24"/>
          <w:szCs w:val="24"/>
        </w:rPr>
        <w:t xml:space="preserve">high concentrations. Wear </w:t>
      </w:r>
      <w:r>
        <w:rPr>
          <w:rFonts w:ascii="Times New Roman" w:hAnsi="Times New Roman" w:cs="Times New Roman"/>
          <w:sz w:val="24"/>
          <w:szCs w:val="24"/>
        </w:rPr>
        <w:t xml:space="preserve">eye protection and </w:t>
      </w:r>
      <w:r w:rsidRPr="00E42904">
        <w:rPr>
          <w:rFonts w:ascii="Times New Roman" w:hAnsi="Times New Roman" w:cs="Times New Roman"/>
          <w:sz w:val="24"/>
          <w:szCs w:val="24"/>
        </w:rPr>
        <w:t>gloves.</w:t>
      </w:r>
    </w:p>
    <w:p w14:paraId="114A718E" w14:textId="77777777" w:rsidR="0086417A" w:rsidRPr="00E42904" w:rsidRDefault="0086417A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46E67108" w14:textId="0D14FF04" w:rsidR="00E42904" w:rsidRPr="00CD0599" w:rsidRDefault="0086417A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783E" w:rsidRPr="0025783E" w14:paraId="1FDFCA93" w14:textId="77777777" w:rsidTr="0025783E">
        <w:tc>
          <w:tcPr>
            <w:tcW w:w="4675" w:type="dxa"/>
          </w:tcPr>
          <w:p w14:paraId="0CB5304E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iodine solution</w:t>
            </w:r>
          </w:p>
        </w:tc>
        <w:tc>
          <w:tcPr>
            <w:tcW w:w="4675" w:type="dxa"/>
          </w:tcPr>
          <w:p w14:paraId="1E0AD0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0.050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</w:tr>
      <w:tr w:rsidR="0025783E" w:rsidRPr="0025783E" w14:paraId="1F9AB26F" w14:textId="77777777" w:rsidTr="0025783E">
        <w:tc>
          <w:tcPr>
            <w:tcW w:w="4675" w:type="dxa"/>
          </w:tcPr>
          <w:p w14:paraId="676B268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0.025 mol l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sodium thiosulphate</w:t>
            </w:r>
          </w:p>
        </w:tc>
        <w:tc>
          <w:tcPr>
            <w:tcW w:w="4675" w:type="dxa"/>
          </w:tcPr>
          <w:p w14:paraId="14B284B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1 % fresh starch solution</w:t>
            </w:r>
          </w:p>
        </w:tc>
      </w:tr>
      <w:tr w:rsidR="0025783E" w:rsidRPr="0025783E" w14:paraId="0230A43E" w14:textId="77777777" w:rsidTr="0025783E">
        <w:tc>
          <w:tcPr>
            <w:tcW w:w="4675" w:type="dxa"/>
          </w:tcPr>
          <w:p w14:paraId="0CBBFE2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cyclohexane</w:t>
            </w:r>
          </w:p>
        </w:tc>
        <w:tc>
          <w:tcPr>
            <w:tcW w:w="4675" w:type="dxa"/>
          </w:tcPr>
          <w:p w14:paraId="2311EFFE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</w:tr>
      <w:tr w:rsidR="0025783E" w:rsidRPr="0025783E" w14:paraId="68CEA8D9" w14:textId="77777777" w:rsidTr="0025783E">
        <w:tc>
          <w:tcPr>
            <w:tcW w:w="4675" w:type="dxa"/>
          </w:tcPr>
          <w:p w14:paraId="1F197E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separating funnel </w:t>
            </w:r>
          </w:p>
        </w:tc>
        <w:tc>
          <w:tcPr>
            <w:tcW w:w="4675" w:type="dxa"/>
          </w:tcPr>
          <w:p w14:paraId="30091DF2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pipettes </w:t>
            </w:r>
          </w:p>
        </w:tc>
      </w:tr>
      <w:tr w:rsidR="0025783E" w:rsidRPr="0025783E" w14:paraId="2DE90B0C" w14:textId="77777777" w:rsidTr="0025783E">
        <w:tc>
          <w:tcPr>
            <w:tcW w:w="4675" w:type="dxa"/>
          </w:tcPr>
          <w:p w14:paraId="5B30882A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pipettes </w:t>
            </w:r>
          </w:p>
        </w:tc>
        <w:tc>
          <w:tcPr>
            <w:tcW w:w="4675" w:type="dxa"/>
          </w:tcPr>
          <w:p w14:paraId="6FE48C5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burette </w:t>
            </w:r>
          </w:p>
        </w:tc>
      </w:tr>
      <w:tr w:rsidR="0025783E" w:rsidRPr="0025783E" w14:paraId="3408256B" w14:textId="77777777" w:rsidTr="0025783E">
        <w:tc>
          <w:tcPr>
            <w:tcW w:w="4675" w:type="dxa"/>
          </w:tcPr>
          <w:p w14:paraId="6059A798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</w:t>
            </w:r>
          </w:p>
        </w:tc>
        <w:tc>
          <w:tcPr>
            <w:tcW w:w="4675" w:type="dxa"/>
          </w:tcPr>
          <w:p w14:paraId="6A7F630F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</w:t>
            </w:r>
          </w:p>
        </w:tc>
      </w:tr>
      <w:tr w:rsidR="0025783E" w:rsidRPr="0025783E" w14:paraId="2E1DB63A" w14:textId="77777777" w:rsidTr="0025783E">
        <w:tc>
          <w:tcPr>
            <w:tcW w:w="4675" w:type="dxa"/>
          </w:tcPr>
          <w:p w14:paraId="37905416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2578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 xml:space="preserve"> beakers</w:t>
            </w:r>
          </w:p>
        </w:tc>
        <w:tc>
          <w:tcPr>
            <w:tcW w:w="4675" w:type="dxa"/>
          </w:tcPr>
          <w:p w14:paraId="36F69E25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ﬁlter funnel</w:t>
            </w:r>
          </w:p>
        </w:tc>
      </w:tr>
      <w:tr w:rsidR="0025783E" w:rsidRPr="0025783E" w14:paraId="51266B07" w14:textId="77777777" w:rsidTr="0025783E">
        <w:tc>
          <w:tcPr>
            <w:tcW w:w="4675" w:type="dxa"/>
          </w:tcPr>
          <w:p w14:paraId="44E49F2B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pipette ﬁller</w:t>
            </w:r>
          </w:p>
        </w:tc>
        <w:tc>
          <w:tcPr>
            <w:tcW w:w="4675" w:type="dxa"/>
          </w:tcPr>
          <w:p w14:paraId="11BB1522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white tile</w:t>
            </w:r>
          </w:p>
        </w:tc>
      </w:tr>
      <w:tr w:rsidR="0025783E" w:rsidRPr="0025783E" w14:paraId="448776E0" w14:textId="77777777" w:rsidTr="0025783E">
        <w:tc>
          <w:tcPr>
            <w:tcW w:w="4675" w:type="dxa"/>
          </w:tcPr>
          <w:p w14:paraId="49E4D5CA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wash bottle</w:t>
            </w:r>
          </w:p>
        </w:tc>
        <w:tc>
          <w:tcPr>
            <w:tcW w:w="4675" w:type="dxa"/>
          </w:tcPr>
          <w:p w14:paraId="6AEA95F3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clamp stand and clamp</w:t>
            </w:r>
          </w:p>
        </w:tc>
      </w:tr>
      <w:tr w:rsidR="0025783E" w:rsidRPr="0025783E" w14:paraId="4131E53E" w14:textId="77777777" w:rsidTr="0025783E">
        <w:tc>
          <w:tcPr>
            <w:tcW w:w="4675" w:type="dxa"/>
          </w:tcPr>
          <w:p w14:paraId="1BE842EC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3E">
              <w:rPr>
                <w:rFonts w:ascii="Times New Roman" w:hAnsi="Times New Roman" w:cs="Times New Roman"/>
                <w:sz w:val="24"/>
                <w:szCs w:val="24"/>
              </w:rPr>
              <w:t>dropper</w:t>
            </w:r>
          </w:p>
        </w:tc>
        <w:tc>
          <w:tcPr>
            <w:tcW w:w="4675" w:type="dxa"/>
          </w:tcPr>
          <w:p w14:paraId="385C1F84" w14:textId="77777777" w:rsidR="0025783E" w:rsidRPr="0025783E" w:rsidRDefault="0025783E" w:rsidP="00324B91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752E1" w14:textId="77777777" w:rsidR="0025783E" w:rsidRDefault="0025783E" w:rsidP="00E42904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D6F11A9" w14:textId="77777777" w:rsidR="0086417A" w:rsidRDefault="0086417A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20C0" w14:textId="423DF1B9" w:rsidR="00E42904" w:rsidRPr="00B66C2D" w:rsidRDefault="00E42904" w:rsidP="00E42904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6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</w:t>
      </w:r>
    </w:p>
    <w:p w14:paraId="4413CA9C" w14:textId="76E141FA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pipette with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iodine solution and pipette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of this solution into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separating funnel.</w:t>
      </w:r>
    </w:p>
    <w:p w14:paraId="1AAE6080" w14:textId="2B550054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</w:t>
      </w:r>
      <w:r w:rsidR="00B66C2D" w:rsidRPr="005272F3">
        <w:rPr>
          <w:rFonts w:ascii="Times New Roman" w:hAnsi="Times New Roman" w:cs="Times New Roman"/>
          <w:sz w:val="24"/>
          <w:szCs w:val="24"/>
        </w:rPr>
        <w:t>50</w:t>
      </w:r>
      <w:r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cyclohexane and pipette 50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it into the same separating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funnel.</w:t>
      </w:r>
    </w:p>
    <w:p w14:paraId="04631E0D" w14:textId="423F2FBD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Stopper the separating funnel and shake the contents vigorously for about two minutes. Clamp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separating funnel and allow the layers to separate.</w:t>
      </w:r>
    </w:p>
    <w:p w14:paraId="1E4DE354" w14:textId="2F1402AD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the burette, including the tip, with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 and fill it with the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same solution.</w:t>
      </w:r>
    </w:p>
    <w:p w14:paraId="609CD7EA" w14:textId="0DB3C176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Remove the stopper from the separating funnel and </w:t>
      </w:r>
      <w:r w:rsidR="00B66C2D" w:rsidRPr="005272F3">
        <w:rPr>
          <w:rFonts w:ascii="Times New Roman" w:hAnsi="Times New Roman" w:cs="Times New Roman"/>
          <w:sz w:val="24"/>
          <w:szCs w:val="24"/>
        </w:rPr>
        <w:t>run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off the lower aqueous layer into a dry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beaker. Leave the upper cyclohexane layer in the separating funnel and re</w:t>
      </w:r>
      <w:r w:rsidR="00B66C2D" w:rsidRPr="005272F3">
        <w:rPr>
          <w:rFonts w:ascii="Times New Roman" w:hAnsi="Times New Roman" w:cs="Times New Roman"/>
          <w:sz w:val="24"/>
          <w:szCs w:val="24"/>
        </w:rPr>
        <w:t>-</w:t>
      </w:r>
      <w:r w:rsidRPr="005272F3">
        <w:rPr>
          <w:rFonts w:ascii="Times New Roman" w:hAnsi="Times New Roman" w:cs="Times New Roman"/>
          <w:sz w:val="24"/>
          <w:szCs w:val="24"/>
        </w:rPr>
        <w:t>stopper the funnel.</w:t>
      </w:r>
    </w:p>
    <w:p w14:paraId="1AB1F9DC" w14:textId="5C5202EA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Rinse a 10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a little of the lower aqueous layer and pipette 10 </w:t>
      </w:r>
      <w:r w:rsidR="00B66C2D" w:rsidRPr="005272F3">
        <w:rPr>
          <w:rFonts w:ascii="Times New Roman" w:hAnsi="Times New Roman" w:cs="Times New Roman"/>
          <w:sz w:val="24"/>
          <w:szCs w:val="24"/>
        </w:rPr>
        <w:t>cm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into a conical ﬂask.</w:t>
      </w:r>
    </w:p>
    <w:p w14:paraId="78AFCF9D" w14:textId="5F9D024B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Titrate this solution against 0.050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thiosulphate. Just before the end-point when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solution is 'straw' coloured, add a few drops of starch solution and continue the titration to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the end-point.</w:t>
      </w:r>
    </w:p>
    <w:p w14:paraId="0BBCAC61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602DBFE8" w14:textId="7B2F95D3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Wash out the burette and then rinse it and fill it with 0.025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thiosulphate.</w:t>
      </w:r>
    </w:p>
    <w:p w14:paraId="562809BC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Remove the stopper from the separating funnel and run the cyclohexane layer into a dry beaker.</w:t>
      </w:r>
    </w:p>
    <w:p w14:paraId="7ED3E2A3" w14:textId="375DFDC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Rinse a </w:t>
      </w:r>
      <w:r w:rsidR="005272F3" w:rsidRPr="005272F3">
        <w:rPr>
          <w:rFonts w:ascii="Times New Roman" w:hAnsi="Times New Roman" w:cs="Times New Roman"/>
          <w:sz w:val="24"/>
          <w:szCs w:val="24"/>
        </w:rPr>
        <w:t>1</w:t>
      </w:r>
      <w:r w:rsidRPr="005272F3">
        <w:rPr>
          <w:rFonts w:ascii="Times New Roman" w:hAnsi="Times New Roman" w:cs="Times New Roman"/>
          <w:sz w:val="24"/>
          <w:szCs w:val="24"/>
        </w:rPr>
        <w:t xml:space="preserve">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pipette with a little of the cyclohexane layer and pipette 10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this solution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 xml:space="preserve">into a conical ﬂask together with approximately 10 </w:t>
      </w:r>
      <w:r w:rsidR="005272F3" w:rsidRPr="005272F3">
        <w:rPr>
          <w:rFonts w:ascii="Times New Roman" w:hAnsi="Times New Roman" w:cs="Times New Roman"/>
          <w:sz w:val="24"/>
          <w:szCs w:val="24"/>
        </w:rPr>
        <w:t>cm</w:t>
      </w:r>
      <w:r w:rsidR="005272F3" w:rsidRPr="005272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72F3">
        <w:rPr>
          <w:rFonts w:ascii="Times New Roman" w:hAnsi="Times New Roman" w:cs="Times New Roman"/>
          <w:sz w:val="24"/>
          <w:szCs w:val="24"/>
        </w:rPr>
        <w:t xml:space="preserve"> of deionised water.</w:t>
      </w:r>
    </w:p>
    <w:p w14:paraId="293CB0D1" w14:textId="676519A1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 xml:space="preserve">Titrate this mixture against 0.025 </w:t>
      </w:r>
      <w:r w:rsidR="00B66C2D" w:rsidRPr="005272F3">
        <w:rPr>
          <w:rFonts w:ascii="Times New Roman" w:hAnsi="Times New Roman" w:cs="Times New Roman"/>
          <w:sz w:val="24"/>
          <w:szCs w:val="24"/>
        </w:rPr>
        <w:t>mol l</w:t>
      </w:r>
      <w:r w:rsidR="00B66C2D" w:rsidRPr="005272F3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66C2D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sodium thiosulphate using the starch indicator solution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as before. It is imperative to stop the titration at intervals, especially near the end-point, and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agitate the contents of the conical ﬂask quite vigorously.</w:t>
      </w:r>
    </w:p>
    <w:p w14:paraId="18580FEE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Repeat the titrations until two concordant results are obtained.</w:t>
      </w:r>
    </w:p>
    <w:p w14:paraId="7B48B309" w14:textId="719B620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concentrations of iodine in the aqueous and cyclohexane layers using the accurate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concentrations of the two sodium thiosulphate solutions provided by your teacher/lecturer.</w:t>
      </w:r>
    </w:p>
    <w:p w14:paraId="2F096664" w14:textId="77777777" w:rsidR="00E42904" w:rsidRPr="005272F3" w:rsidRDefault="00E42904" w:rsidP="005272F3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partition coefficient for the system.</w:t>
      </w:r>
    </w:p>
    <w:p w14:paraId="211A04CE" w14:textId="57B14889" w:rsidR="001566C1" w:rsidRDefault="00E42904" w:rsidP="00931F4D">
      <w:pPr>
        <w:pStyle w:val="ListParagraph"/>
        <w:numPr>
          <w:ilvl w:val="0"/>
          <w:numId w:val="12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272F3">
        <w:rPr>
          <w:rFonts w:ascii="Times New Roman" w:hAnsi="Times New Roman" w:cs="Times New Roman"/>
          <w:sz w:val="24"/>
          <w:szCs w:val="24"/>
        </w:rPr>
        <w:t>Calculate the percentage error and hence the absolute error in the partition coefficient. Your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teacher/lecturer will provide you with the errors in the concentrations of the two thiosulphate</w:t>
      </w:r>
      <w:r w:rsidR="005272F3" w:rsidRPr="005272F3">
        <w:rPr>
          <w:rFonts w:ascii="Times New Roman" w:hAnsi="Times New Roman" w:cs="Times New Roman"/>
          <w:sz w:val="24"/>
          <w:szCs w:val="24"/>
        </w:rPr>
        <w:t xml:space="preserve"> </w:t>
      </w:r>
      <w:r w:rsidRPr="005272F3">
        <w:rPr>
          <w:rFonts w:ascii="Times New Roman" w:hAnsi="Times New Roman" w:cs="Times New Roman"/>
          <w:sz w:val="24"/>
          <w:szCs w:val="24"/>
        </w:rPr>
        <w:t>solutions used.</w:t>
      </w:r>
    </w:p>
    <w:sectPr w:rsidR="001566C1" w:rsidSect="00A71DC1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418D"/>
    <w:multiLevelType w:val="hybridMultilevel"/>
    <w:tmpl w:val="DDD49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239"/>
    <w:multiLevelType w:val="hybridMultilevel"/>
    <w:tmpl w:val="F5CA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652A0"/>
    <w:multiLevelType w:val="hybridMultilevel"/>
    <w:tmpl w:val="CD90B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D503D"/>
    <w:multiLevelType w:val="hybridMultilevel"/>
    <w:tmpl w:val="F4121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B38"/>
    <w:multiLevelType w:val="hybridMultilevel"/>
    <w:tmpl w:val="DD405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D0A1F"/>
    <w:multiLevelType w:val="hybridMultilevel"/>
    <w:tmpl w:val="0D8AB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50802"/>
    <w:multiLevelType w:val="hybridMultilevel"/>
    <w:tmpl w:val="B552BE8C"/>
    <w:lvl w:ilvl="0" w:tplc="888C0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2D4702"/>
    <w:multiLevelType w:val="hybridMultilevel"/>
    <w:tmpl w:val="9A88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657D6"/>
    <w:rsid w:val="000A79A2"/>
    <w:rsid w:val="000C104D"/>
    <w:rsid w:val="00127AB1"/>
    <w:rsid w:val="001566C1"/>
    <w:rsid w:val="001A1B8F"/>
    <w:rsid w:val="001F0C39"/>
    <w:rsid w:val="00214408"/>
    <w:rsid w:val="002270D7"/>
    <w:rsid w:val="00251906"/>
    <w:rsid w:val="00255904"/>
    <w:rsid w:val="0025783E"/>
    <w:rsid w:val="00277BAA"/>
    <w:rsid w:val="002B0594"/>
    <w:rsid w:val="002D4FA7"/>
    <w:rsid w:val="0034184C"/>
    <w:rsid w:val="003729F9"/>
    <w:rsid w:val="0037733E"/>
    <w:rsid w:val="003A565E"/>
    <w:rsid w:val="0042358A"/>
    <w:rsid w:val="00436055"/>
    <w:rsid w:val="004538A7"/>
    <w:rsid w:val="00457475"/>
    <w:rsid w:val="00484B9E"/>
    <w:rsid w:val="00494951"/>
    <w:rsid w:val="00506428"/>
    <w:rsid w:val="005256A5"/>
    <w:rsid w:val="005269E2"/>
    <w:rsid w:val="005272F3"/>
    <w:rsid w:val="00537CBE"/>
    <w:rsid w:val="005777D9"/>
    <w:rsid w:val="00587CB5"/>
    <w:rsid w:val="005B3DBB"/>
    <w:rsid w:val="00604A57"/>
    <w:rsid w:val="00605C10"/>
    <w:rsid w:val="00640C39"/>
    <w:rsid w:val="0066791F"/>
    <w:rsid w:val="00680C5F"/>
    <w:rsid w:val="00693B25"/>
    <w:rsid w:val="00693CD2"/>
    <w:rsid w:val="006C33BD"/>
    <w:rsid w:val="006C5EC5"/>
    <w:rsid w:val="00714F03"/>
    <w:rsid w:val="007230A5"/>
    <w:rsid w:val="00730E48"/>
    <w:rsid w:val="00743773"/>
    <w:rsid w:val="0076088F"/>
    <w:rsid w:val="00786D20"/>
    <w:rsid w:val="007A2D47"/>
    <w:rsid w:val="007B096D"/>
    <w:rsid w:val="007B3C4C"/>
    <w:rsid w:val="008030C5"/>
    <w:rsid w:val="008205DD"/>
    <w:rsid w:val="0082060E"/>
    <w:rsid w:val="00850399"/>
    <w:rsid w:val="0086417A"/>
    <w:rsid w:val="00881FD5"/>
    <w:rsid w:val="008A44F4"/>
    <w:rsid w:val="008F11E7"/>
    <w:rsid w:val="008F41BC"/>
    <w:rsid w:val="009272B7"/>
    <w:rsid w:val="00931F4D"/>
    <w:rsid w:val="009D67AF"/>
    <w:rsid w:val="009E7D33"/>
    <w:rsid w:val="00A2334E"/>
    <w:rsid w:val="00A479BB"/>
    <w:rsid w:val="00A71DC1"/>
    <w:rsid w:val="00AC1A04"/>
    <w:rsid w:val="00AE33FF"/>
    <w:rsid w:val="00AE65FE"/>
    <w:rsid w:val="00B26D03"/>
    <w:rsid w:val="00B50DD9"/>
    <w:rsid w:val="00B66C2D"/>
    <w:rsid w:val="00B70C47"/>
    <w:rsid w:val="00BA57A8"/>
    <w:rsid w:val="00BB158E"/>
    <w:rsid w:val="00BC0985"/>
    <w:rsid w:val="00BE1AE7"/>
    <w:rsid w:val="00BE5CF9"/>
    <w:rsid w:val="00C87F41"/>
    <w:rsid w:val="00C96A88"/>
    <w:rsid w:val="00CA3D7A"/>
    <w:rsid w:val="00CA7309"/>
    <w:rsid w:val="00CD0599"/>
    <w:rsid w:val="00D86CAF"/>
    <w:rsid w:val="00DE4162"/>
    <w:rsid w:val="00E0210D"/>
    <w:rsid w:val="00E20135"/>
    <w:rsid w:val="00E42904"/>
    <w:rsid w:val="00E464FA"/>
    <w:rsid w:val="00EB387B"/>
    <w:rsid w:val="00F661AB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640C39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640C39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87</cp:revision>
  <dcterms:created xsi:type="dcterms:W3CDTF">2020-10-20T16:44:00Z</dcterms:created>
  <dcterms:modified xsi:type="dcterms:W3CDTF">2021-07-09T16:31:00Z</dcterms:modified>
</cp:coreProperties>
</file>