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577" w:tblpY="447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35670B" w:rsidRPr="00036364" w14:paraId="4D58D2AD" w14:textId="77777777" w:rsidTr="008E00E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A2D0D02" w14:textId="77777777" w:rsidR="0035670B" w:rsidRPr="00036364" w:rsidRDefault="0035670B" w:rsidP="008E00E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35670B" w:rsidRPr="00036364" w14:paraId="3889FD87" w14:textId="77777777" w:rsidTr="008E00E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3972597" w14:textId="77777777" w:rsidR="0035670B" w:rsidRPr="00036364" w:rsidRDefault="0035670B" w:rsidP="008E00E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Manganese in Steel</w:t>
            </w:r>
          </w:p>
        </w:tc>
      </w:tr>
      <w:tr w:rsidR="0035670B" w:rsidRPr="00036364" w14:paraId="6665779C" w14:textId="77777777" w:rsidTr="008E00E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0CFFE8F" w14:textId="02A779EB" w:rsidR="0035670B" w:rsidRPr="000959EE" w:rsidRDefault="008E00E5" w:rsidP="008E00E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35670B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524FCAD2" w14:textId="6A335C05" w:rsidR="006C7C7B" w:rsidRDefault="008E00E5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91C02" wp14:editId="21CB29DF">
                <wp:simplePos x="0" y="0"/>
                <wp:positionH relativeFrom="column">
                  <wp:posOffset>-304800</wp:posOffset>
                </wp:positionH>
                <wp:positionV relativeFrom="paragraph">
                  <wp:posOffset>5143500</wp:posOffset>
                </wp:positionV>
                <wp:extent cx="32994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CDA6" w14:textId="77777777" w:rsidR="008E00E5" w:rsidRPr="00143A3F" w:rsidRDefault="008E00E5" w:rsidP="008E0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3A3F">
                              <w:rPr>
                                <w:sz w:val="16"/>
                                <w:szCs w:val="16"/>
                              </w:rPr>
                              <w:t xml:space="preserve">Photo by </w:t>
                            </w:r>
                            <w:hyperlink r:id="rId5" w:tooltip="User:Leiem" w:history="1">
                              <w:proofErr w:type="spellStart"/>
                              <w:r w:rsidRPr="00143A3F">
                                <w:rPr>
                                  <w:rStyle w:val="Hyperlink"/>
                                  <w:rFonts w:ascii="Arial" w:hAnsi="Arial" w:cs="Arial"/>
                                  <w:color w:val="0645AD"/>
                                  <w:sz w:val="16"/>
                                  <w:szCs w:val="16"/>
                                  <w:shd w:val="clear" w:color="auto" w:fill="F8F9FA"/>
                                </w:rPr>
                                <w:t>Leiem</w:t>
                              </w:r>
                              <w:proofErr w:type="spellEnd"/>
                            </w:hyperlink>
                            <w:r w:rsidRPr="00143A3F">
                              <w:rPr>
                                <w:sz w:val="16"/>
                                <w:szCs w:val="16"/>
                              </w:rPr>
                              <w:t xml:space="preserve"> via Wikimedia Commons under a </w:t>
                            </w:r>
                            <w:hyperlink r:id="rId6" w:history="1">
                              <w:r w:rsidRPr="00143A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Creative Commons 4.0</w:t>
                              </w:r>
                            </w:hyperlink>
                            <w:r w:rsidRPr="00143A3F">
                              <w:rPr>
                                <w:sz w:val="16"/>
                                <w:szCs w:val="16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E91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05pt;width:25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3s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" stroked="f">
                <v:textbox style="mso-fit-shape-to-text:t">
                  <w:txbxContent>
                    <w:p w14:paraId="3E0ECDA6" w14:textId="77777777" w:rsidR="008E00E5" w:rsidRPr="00143A3F" w:rsidRDefault="008E00E5" w:rsidP="008E00E5">
                      <w:pPr>
                        <w:rPr>
                          <w:sz w:val="16"/>
                          <w:szCs w:val="16"/>
                        </w:rPr>
                      </w:pPr>
                      <w:r w:rsidRPr="00143A3F">
                        <w:rPr>
                          <w:sz w:val="16"/>
                          <w:szCs w:val="16"/>
                        </w:rPr>
                        <w:t xml:space="preserve">Photo by </w:t>
                      </w:r>
                      <w:hyperlink r:id="rId7" w:tooltip="User:Leiem" w:history="1">
                        <w:proofErr w:type="spellStart"/>
                        <w:r w:rsidRPr="00143A3F">
                          <w:rPr>
                            <w:rStyle w:val="Hyperlink"/>
                            <w:rFonts w:ascii="Arial" w:hAnsi="Arial" w:cs="Arial"/>
                            <w:color w:val="0645AD"/>
                            <w:sz w:val="16"/>
                            <w:szCs w:val="16"/>
                            <w:shd w:val="clear" w:color="auto" w:fill="F8F9FA"/>
                          </w:rPr>
                          <w:t>Leiem</w:t>
                        </w:r>
                        <w:proofErr w:type="spellEnd"/>
                      </w:hyperlink>
                      <w:r w:rsidRPr="00143A3F">
                        <w:rPr>
                          <w:sz w:val="16"/>
                          <w:szCs w:val="16"/>
                        </w:rPr>
                        <w:t xml:space="preserve"> via Wikimedia Commons under a </w:t>
                      </w:r>
                      <w:hyperlink r:id="rId8" w:history="1">
                        <w:r w:rsidRPr="00143A3F">
                          <w:rPr>
                            <w:rStyle w:val="Hyperlink"/>
                            <w:sz w:val="16"/>
                            <w:szCs w:val="16"/>
                          </w:rPr>
                          <w:t>Creative Commons 4.0</w:t>
                        </w:r>
                      </w:hyperlink>
                      <w:r w:rsidRPr="00143A3F">
                        <w:rPr>
                          <w:sz w:val="16"/>
                          <w:szCs w:val="16"/>
                        </w:rPr>
                        <w:t xml:space="preserve"> license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BD497" wp14:editId="6BA73DCB">
            <wp:simplePos x="0" y="0"/>
            <wp:positionH relativeFrom="column">
              <wp:posOffset>-350520</wp:posOffset>
            </wp:positionH>
            <wp:positionV relativeFrom="paragraph">
              <wp:posOffset>2598420</wp:posOffset>
            </wp:positionV>
            <wp:extent cx="3307080" cy="2480663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21D">
        <w:rPr>
          <w:noProof/>
        </w:rPr>
        <w:drawing>
          <wp:anchor distT="0" distB="0" distL="114300" distR="114300" simplePos="0" relativeHeight="251659264" behindDoc="0" locked="0" layoutInCell="1" allowOverlap="1" wp14:anchorId="6DF9B2C8" wp14:editId="783A7A71">
            <wp:simplePos x="0" y="0"/>
            <wp:positionH relativeFrom="column">
              <wp:posOffset>-502920</wp:posOffset>
            </wp:positionH>
            <wp:positionV relativeFrom="paragraph">
              <wp:posOffset>-487680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C7B">
        <w:br w:type="page"/>
      </w:r>
    </w:p>
    <w:p w14:paraId="331521FE" w14:textId="227A8BBE" w:rsidR="00693CD2" w:rsidRDefault="0082060E" w:rsidP="005256A5">
      <w:pPr>
        <w:pStyle w:val="Title"/>
        <w:spacing w:before="0"/>
      </w:pPr>
      <w:r>
        <w:lastRenderedPageBreak/>
        <w:t>Manganese in Steel</w:t>
      </w:r>
    </w:p>
    <w:p w14:paraId="4CC5EC82" w14:textId="5887D9A1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3A565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3A565E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E514678" w14:textId="77777777" w:rsidR="003A565E" w:rsidRPr="00277BAA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BA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B91D2DF" w14:textId="7BC29396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Colorimetry</w:t>
      </w:r>
      <w:r w:rsidRPr="003A565E">
        <w:rPr>
          <w:rFonts w:ascii="Times New Roman" w:hAnsi="Times New Roman" w:cs="Times New Roman"/>
          <w:sz w:val="24"/>
          <w:szCs w:val="24"/>
        </w:rPr>
        <w:t xml:space="preserve"> is an analytical technique used to determine the concentrations of coloured substances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in solution. It relies on the fact that a coloured substance absorbs light of a colour complementary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its own and furthermore, the amount of light it absorbs (absorbance) is proportional to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concentration.</w:t>
      </w:r>
    </w:p>
    <w:p w14:paraId="3F1CC8FE" w14:textId="52126C9B" w:rsid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Colorimetry is particularly suited to the determination of manganese in steel because the manganese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can be converted into permanganate ions which are coloured. The conversion is achieved in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stages. Using nitric acid, the manganese is first oxidised to manganese(II) ions which are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oxidised to permanganate ions by the more powerful oxidising agent, potassium periodate.</w:t>
      </w:r>
    </w:p>
    <w:p w14:paraId="27DD6A73" w14:textId="74498615" w:rsidR="00C009BC" w:rsidRDefault="00C009BC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1117383" w14:textId="77777777" w:rsidR="00C009BC" w:rsidRPr="00CC6D54" w:rsidRDefault="00C009BC" w:rsidP="00C009B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&amp; Safety</w:t>
      </w:r>
    </w:p>
    <w:p w14:paraId="7589523C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3024CC59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acidiﬁed 0.00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56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25">
        <w:rPr>
          <w:rFonts w:ascii="Times New Roman" w:hAnsi="Times New Roman" w:cs="Times New Roman"/>
          <w:sz w:val="24"/>
          <w:szCs w:val="24"/>
        </w:rPr>
        <w:t>mol l</w:t>
      </w:r>
      <w:r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potassium permanganate is</w:t>
      </w:r>
      <w:r>
        <w:rPr>
          <w:rFonts w:ascii="Times New Roman" w:hAnsi="Times New Roman" w:cs="Times New Roman"/>
          <w:sz w:val="24"/>
          <w:szCs w:val="24"/>
        </w:rPr>
        <w:t xml:space="preserve"> a skin/eye irritant (due to the acid). Consider gloves. </w:t>
      </w:r>
    </w:p>
    <w:p w14:paraId="0EC03240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Both 2 </w:t>
      </w:r>
      <w:r w:rsidRPr="00693B25">
        <w:rPr>
          <w:rFonts w:ascii="Times New Roman" w:hAnsi="Times New Roman" w:cs="Times New Roman"/>
          <w:sz w:val="24"/>
          <w:szCs w:val="24"/>
        </w:rPr>
        <w:t>mol l</w:t>
      </w:r>
      <w:r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nitric acid and its vapour are corrosive and toxic causing severe burns to the eyes, digestive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respiratory systems and in contact with the skin. </w:t>
      </w:r>
      <w:r>
        <w:rPr>
          <w:rFonts w:ascii="Times New Roman" w:hAnsi="Times New Roman" w:cs="Times New Roman"/>
          <w:sz w:val="24"/>
          <w:szCs w:val="24"/>
        </w:rPr>
        <w:t>But at this concentration a well-ventilated room is sufficient to control the risk from the fumes. Wear goggles (BS EN1663) and consider gloves if splashes are likely.</w:t>
      </w:r>
    </w:p>
    <w:p w14:paraId="7E547266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85 % phosphoric acid is corrosive; it burns and irritates the eyes and skin. A systemic irritant if inhaled and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swallowed, causes serious internal injury. Wear gloves</w:t>
      </w:r>
      <w:r>
        <w:rPr>
          <w:rFonts w:ascii="Times New Roman" w:hAnsi="Times New Roman" w:cs="Times New Roman"/>
          <w:sz w:val="24"/>
          <w:szCs w:val="24"/>
        </w:rPr>
        <w:t xml:space="preserve"> and goggles (BS EN1663)</w:t>
      </w:r>
      <w:r w:rsidRPr="003A565E">
        <w:rPr>
          <w:rFonts w:ascii="Times New Roman" w:hAnsi="Times New Roman" w:cs="Times New Roman"/>
          <w:sz w:val="24"/>
          <w:szCs w:val="24"/>
        </w:rPr>
        <w:t>.</w:t>
      </w:r>
    </w:p>
    <w:p w14:paraId="08B5B941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Acidiﬁed potassium periodate solution</w:t>
      </w:r>
      <w:r>
        <w:rPr>
          <w:rFonts w:ascii="Times New Roman" w:hAnsi="Times New Roman" w:cs="Times New Roman"/>
          <w:sz w:val="24"/>
          <w:szCs w:val="24"/>
        </w:rPr>
        <w:t xml:space="preserve"> has no hazards other than of the 2 mol l-1 nitric acid it is made up in. </w:t>
      </w:r>
      <w:r w:rsidRPr="003A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Corrosive </w:t>
      </w:r>
      <w:r w:rsidRPr="003A565E">
        <w:rPr>
          <w:rFonts w:ascii="Times New Roman" w:hAnsi="Times New Roman" w:cs="Times New Roman"/>
          <w:sz w:val="24"/>
          <w:szCs w:val="24"/>
        </w:rPr>
        <w:t>to the eyes, skin and respiratory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system. </w:t>
      </w:r>
      <w:r>
        <w:rPr>
          <w:rFonts w:ascii="Times New Roman" w:hAnsi="Times New Roman" w:cs="Times New Roman"/>
          <w:sz w:val="24"/>
          <w:szCs w:val="24"/>
        </w:rPr>
        <w:t>Wear goggles (BS EN1663) and consider gloves if splashes are likely.</w:t>
      </w:r>
    </w:p>
    <w:p w14:paraId="3E90B261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Potassium persulphate irritates the eyes, skin and respiratory system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565E">
        <w:rPr>
          <w:rFonts w:ascii="Times New Roman" w:hAnsi="Times New Roman" w:cs="Times New Roman"/>
          <w:sz w:val="24"/>
          <w:szCs w:val="24"/>
        </w:rPr>
        <w:t xml:space="preserve">causing </w:t>
      </w:r>
      <w:r>
        <w:rPr>
          <w:rFonts w:ascii="Times New Roman" w:hAnsi="Times New Roman" w:cs="Times New Roman"/>
          <w:sz w:val="24"/>
          <w:szCs w:val="24"/>
        </w:rPr>
        <w:t>dermatitis</w:t>
      </w:r>
      <w:r w:rsidRPr="003A565E">
        <w:rPr>
          <w:rFonts w:ascii="Times New Roman" w:hAnsi="Times New Roman" w:cs="Times New Roman"/>
          <w:sz w:val="24"/>
          <w:szCs w:val="24"/>
        </w:rPr>
        <w:t xml:space="preserve"> and possible allergic reactions</w:t>
      </w:r>
      <w:r>
        <w:rPr>
          <w:rFonts w:ascii="Times New Roman" w:hAnsi="Times New Roman" w:cs="Times New Roman"/>
          <w:sz w:val="24"/>
          <w:szCs w:val="24"/>
        </w:rPr>
        <w:t xml:space="preserve"> for regular users)</w:t>
      </w:r>
      <w:r w:rsidRPr="003A56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Avoid raising dust. </w:t>
      </w:r>
      <w:r w:rsidRPr="003A565E">
        <w:rPr>
          <w:rFonts w:ascii="Times New Roman" w:hAnsi="Times New Roman" w:cs="Times New Roman"/>
          <w:sz w:val="24"/>
          <w:szCs w:val="24"/>
        </w:rPr>
        <w:t>Wear gloves.</w:t>
      </w:r>
    </w:p>
    <w:p w14:paraId="5017FCD1" w14:textId="77777777" w:rsidR="00C009BC" w:rsidRPr="003A565E" w:rsidRDefault="00C009BC" w:rsidP="00C009B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Propanone is volatile and highly ﬂammable and is harmful if swallowed. The vapour irritates the eyes, skin and lungs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and is narcotic in high concentrations. </w:t>
      </w:r>
      <w:r>
        <w:rPr>
          <w:rFonts w:ascii="Times New Roman" w:hAnsi="Times New Roman" w:cs="Times New Roman"/>
          <w:sz w:val="24"/>
          <w:szCs w:val="24"/>
        </w:rPr>
        <w:t>Work in a well-ventilated lab or use a fume cupboard. Consider gloves if splashes are likely.</w:t>
      </w:r>
    </w:p>
    <w:p w14:paraId="43A9B855" w14:textId="434AC600" w:rsidR="00C009BC" w:rsidRDefault="00C009BC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69AD34E" w14:textId="77777777" w:rsidR="00C009BC" w:rsidRPr="003A565E" w:rsidRDefault="00C009BC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F6378F5" w14:textId="77777777" w:rsidR="00C009BC" w:rsidRDefault="00C009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57993B" w14:textId="1CA920FE" w:rsidR="003A565E" w:rsidRPr="00277BAA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BA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3B25" w:rsidRPr="00693B25" w14:paraId="20365323" w14:textId="77777777" w:rsidTr="00693B25">
        <w:tc>
          <w:tcPr>
            <w:tcW w:w="4675" w:type="dxa"/>
          </w:tcPr>
          <w:p w14:paraId="6A66EC34" w14:textId="0A7E5CE3" w:rsidR="00693B25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0.0010 mol l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BE" w:rsidRPr="00693B25">
              <w:rPr>
                <w:rFonts w:ascii="Times New Roman" w:hAnsi="Times New Roman" w:cs="Times New Roman"/>
                <w:sz w:val="24"/>
                <w:szCs w:val="24"/>
              </w:rPr>
              <w:t>acidiﬁed potassium permanganate</w:t>
            </w:r>
          </w:p>
        </w:tc>
        <w:tc>
          <w:tcPr>
            <w:tcW w:w="4675" w:type="dxa"/>
          </w:tcPr>
          <w:p w14:paraId="098075DD" w14:textId="77777777" w:rsidR="00693B25" w:rsidRPr="00693B25" w:rsidRDefault="00693B25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steel paper clips</w:t>
            </w:r>
          </w:p>
        </w:tc>
      </w:tr>
      <w:tr w:rsidR="00537CBE" w:rsidRPr="00693B25" w14:paraId="2774BE89" w14:textId="77777777" w:rsidTr="00693B25">
        <w:tc>
          <w:tcPr>
            <w:tcW w:w="4675" w:type="dxa"/>
          </w:tcPr>
          <w:p w14:paraId="4E96FAFA" w14:textId="2547DA53" w:rsidR="00537CBE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nitric acid</w:t>
            </w:r>
          </w:p>
        </w:tc>
        <w:tc>
          <w:tcPr>
            <w:tcW w:w="4675" w:type="dxa"/>
          </w:tcPr>
          <w:p w14:paraId="1127304D" w14:textId="3C6945B3" w:rsidR="00537CBE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85 % phosphoric acid</w:t>
            </w:r>
          </w:p>
        </w:tc>
      </w:tr>
      <w:tr w:rsidR="008F41BC" w:rsidRPr="00693B25" w14:paraId="564D59F7" w14:textId="77777777" w:rsidTr="00693B25">
        <w:tc>
          <w:tcPr>
            <w:tcW w:w="4675" w:type="dxa"/>
          </w:tcPr>
          <w:p w14:paraId="01AB10B1" w14:textId="41A6F471" w:rsidR="008F41BC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acidified potassium periodate solution</w:t>
            </w:r>
          </w:p>
        </w:tc>
        <w:tc>
          <w:tcPr>
            <w:tcW w:w="4675" w:type="dxa"/>
          </w:tcPr>
          <w:p w14:paraId="1AAC1279" w14:textId="7E33FC55" w:rsidR="008F41BC" w:rsidRPr="00693B25" w:rsidRDefault="008F41BC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potassium persulphate</w:t>
            </w:r>
          </w:p>
        </w:tc>
      </w:tr>
      <w:tr w:rsidR="00277BAA" w:rsidRPr="00693B25" w14:paraId="38EF923B" w14:textId="77777777" w:rsidTr="00693B25">
        <w:tc>
          <w:tcPr>
            <w:tcW w:w="4675" w:type="dxa"/>
          </w:tcPr>
          <w:p w14:paraId="212C5EC7" w14:textId="411A0CDF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propanone</w:t>
            </w:r>
          </w:p>
        </w:tc>
        <w:tc>
          <w:tcPr>
            <w:tcW w:w="4675" w:type="dxa"/>
          </w:tcPr>
          <w:p w14:paraId="3E3CAE18" w14:textId="3B3F4925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277BAA" w:rsidRPr="00693B25" w14:paraId="11E5E7CD" w14:textId="77777777" w:rsidTr="00693B25">
        <w:tc>
          <w:tcPr>
            <w:tcW w:w="4675" w:type="dxa"/>
          </w:tcPr>
          <w:p w14:paraId="717E0368" w14:textId="2C729EAF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  <w:tc>
          <w:tcPr>
            <w:tcW w:w="4675" w:type="dxa"/>
          </w:tcPr>
          <w:p w14:paraId="0A559FF3" w14:textId="77777777" w:rsidR="00277BAA" w:rsidRPr="00693B25" w:rsidRDefault="00277BAA" w:rsidP="004A188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BE" w:rsidRPr="00693B25" w14:paraId="531BC26C" w14:textId="77777777" w:rsidTr="00693B25">
        <w:tc>
          <w:tcPr>
            <w:tcW w:w="4675" w:type="dxa"/>
          </w:tcPr>
          <w:p w14:paraId="5F2033DD" w14:textId="045B7BCD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standard ﬂasks (50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and 100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7172906E" w14:textId="7F24363E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burette </w:t>
            </w:r>
          </w:p>
        </w:tc>
      </w:tr>
      <w:tr w:rsidR="00537CBE" w:rsidRPr="00693B25" w14:paraId="2D5CB7F4" w14:textId="77777777" w:rsidTr="00693B25">
        <w:tc>
          <w:tcPr>
            <w:tcW w:w="4675" w:type="dxa"/>
          </w:tcPr>
          <w:p w14:paraId="6AFE89D1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colorimeter </w:t>
            </w:r>
          </w:p>
        </w:tc>
        <w:tc>
          <w:tcPr>
            <w:tcW w:w="4675" w:type="dxa"/>
          </w:tcPr>
          <w:p w14:paraId="41F9F5EF" w14:textId="75D6A4D8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540 nm filter</w:t>
            </w:r>
          </w:p>
        </w:tc>
      </w:tr>
      <w:tr w:rsidR="00537CBE" w:rsidRPr="00693B25" w14:paraId="311AC72D" w14:textId="77777777" w:rsidTr="00693B25">
        <w:tc>
          <w:tcPr>
            <w:tcW w:w="4675" w:type="dxa"/>
          </w:tcPr>
          <w:p w14:paraId="5909D538" w14:textId="68D52BD2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optically matched cuvettes</w:t>
            </w:r>
          </w:p>
        </w:tc>
        <w:tc>
          <w:tcPr>
            <w:tcW w:w="4675" w:type="dxa"/>
          </w:tcPr>
          <w:p w14:paraId="6945AD6B" w14:textId="4C8A0372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balance (accurate to 0.001 g)</w:t>
            </w:r>
          </w:p>
        </w:tc>
      </w:tr>
      <w:tr w:rsidR="00537CBE" w:rsidRPr="00693B25" w14:paraId="4B78C197" w14:textId="77777777" w:rsidTr="00693B25">
        <w:tc>
          <w:tcPr>
            <w:tcW w:w="4675" w:type="dxa"/>
          </w:tcPr>
          <w:p w14:paraId="0BAEC550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glass beakers (50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and 250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4AD43EC4" w14:textId="5F899BFA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Bunsen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er, heating mat and tripod</w:t>
            </w:r>
          </w:p>
        </w:tc>
      </w:tr>
      <w:tr w:rsidR="00537CBE" w:rsidRPr="00693B25" w14:paraId="069B75C7" w14:textId="77777777" w:rsidTr="00693B25">
        <w:tc>
          <w:tcPr>
            <w:tcW w:w="4675" w:type="dxa"/>
          </w:tcPr>
          <w:p w14:paraId="23052E19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measuring cylinders (50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and 10 cm</w:t>
            </w:r>
            <w:r w:rsidRPr="00693B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18C632E7" w14:textId="59159367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</w:tr>
      <w:tr w:rsidR="00537CBE" w:rsidRPr="00693B25" w14:paraId="68810D5D" w14:textId="77777777" w:rsidTr="00693B25">
        <w:tc>
          <w:tcPr>
            <w:tcW w:w="4675" w:type="dxa"/>
          </w:tcPr>
          <w:p w14:paraId="15020D11" w14:textId="57273FF2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="00537CBE" w:rsidRPr="00693B25">
              <w:rPr>
                <w:rFonts w:ascii="Times New Roman" w:hAnsi="Times New Roman" w:cs="Times New Roman"/>
                <w:sz w:val="24"/>
                <w:szCs w:val="24"/>
              </w:rPr>
              <w:t xml:space="preserve"> glass</w:t>
            </w:r>
          </w:p>
        </w:tc>
        <w:tc>
          <w:tcPr>
            <w:tcW w:w="4675" w:type="dxa"/>
          </w:tcPr>
          <w:p w14:paraId="0ABBFA61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filter funnel</w:t>
            </w:r>
          </w:p>
        </w:tc>
      </w:tr>
      <w:tr w:rsidR="00537CBE" w:rsidRPr="00693B25" w14:paraId="2DA8D987" w14:textId="77777777" w:rsidTr="00693B25">
        <w:tc>
          <w:tcPr>
            <w:tcW w:w="4675" w:type="dxa"/>
          </w:tcPr>
          <w:p w14:paraId="39EA967B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tweezers</w:t>
            </w:r>
          </w:p>
        </w:tc>
        <w:tc>
          <w:tcPr>
            <w:tcW w:w="4675" w:type="dxa"/>
          </w:tcPr>
          <w:p w14:paraId="779BC386" w14:textId="77777777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</w:tr>
      <w:tr w:rsidR="00537CBE" w:rsidRPr="00693B25" w14:paraId="6A8C791E" w14:textId="77777777" w:rsidTr="00693B25">
        <w:tc>
          <w:tcPr>
            <w:tcW w:w="4675" w:type="dxa"/>
          </w:tcPr>
          <w:p w14:paraId="41ADCE9C" w14:textId="48105B83" w:rsidR="00537CBE" w:rsidRPr="00693B25" w:rsidRDefault="00277BAA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25">
              <w:rPr>
                <w:rFonts w:ascii="Times New Roman" w:hAnsi="Times New Roman" w:cs="Times New Roman"/>
                <w:sz w:val="24"/>
                <w:szCs w:val="24"/>
              </w:rPr>
              <w:t>wire cutters</w:t>
            </w:r>
          </w:p>
        </w:tc>
        <w:tc>
          <w:tcPr>
            <w:tcW w:w="4675" w:type="dxa"/>
          </w:tcPr>
          <w:p w14:paraId="43DC03D9" w14:textId="5BA0EF7C" w:rsidR="00537CBE" w:rsidRPr="00693B25" w:rsidRDefault="00537CBE" w:rsidP="00537CB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1BB31" w14:textId="77777777" w:rsidR="00277BAA" w:rsidRDefault="00277BAA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33BE7E6" w14:textId="77777777" w:rsidR="003A565E" w:rsidRPr="00CC6D54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</w:t>
      </w:r>
    </w:p>
    <w:p w14:paraId="5C3C483B" w14:textId="77777777" w:rsidR="003A565E" w:rsidRPr="00CC6D54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</w:rPr>
        <w:t>Part A - Calibration graph</w:t>
      </w:r>
    </w:p>
    <w:p w14:paraId="5189C3C5" w14:textId="7613D81F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Rinse the burette, including the tip, with 0.0010 </w:t>
      </w:r>
      <w:r w:rsidR="00277BAA" w:rsidRPr="00693B25">
        <w:rPr>
          <w:rFonts w:ascii="Times New Roman" w:hAnsi="Times New Roman" w:cs="Times New Roman"/>
          <w:sz w:val="24"/>
          <w:szCs w:val="24"/>
        </w:rPr>
        <w:t>mol l</w:t>
      </w:r>
      <w:r w:rsidR="00277BAA"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7BAA"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acidiﬁed potassium permanganate and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ﬁll it with the same solution.</w:t>
      </w:r>
    </w:p>
    <w:p w14:paraId="4D288108" w14:textId="01C88C2F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Run 2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the permanganate solution into a 50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standard ﬂask and make up to the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graduation mark with deionised water. Use a dropper for the final centimetre.</w:t>
      </w:r>
    </w:p>
    <w:p w14:paraId="25EAE301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Stopper the ﬂask and invert it several times to ensure the contents are completely mixed.</w:t>
      </w:r>
    </w:p>
    <w:p w14:paraId="3F1361B3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Rinse a cuvette with some of this solution and fill it.</w:t>
      </w:r>
    </w:p>
    <w:p w14:paraId="0DF9D216" w14:textId="0488418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Using the colorimeter (ﬁtted with a 540 nm ﬁlter) measure the absorbance of the solution in the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cuvette.</w:t>
      </w:r>
    </w:p>
    <w:p w14:paraId="665D193F" w14:textId="1D570EA9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Repeat steps two to five with 4, 6, 8, 10, 12 and 14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the permanganate stock solution in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the burette.</w:t>
      </w:r>
    </w:p>
    <w:p w14:paraId="1C9E7E00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Plot a calibration graph of ‘absorbance‘ against ‘concentration of potassium permanganate’.</w:t>
      </w:r>
    </w:p>
    <w:p w14:paraId="4FBF23BD" w14:textId="402D0B9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Your teacher/lecturer will provide you with the accurate concentration of the potassium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permanganate stock solution.</w:t>
      </w:r>
    </w:p>
    <w:p w14:paraId="6F99ADAE" w14:textId="77777777" w:rsidR="00C009BC" w:rsidRDefault="00C009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CAFC26" w14:textId="462409D3" w:rsidR="003A565E" w:rsidRPr="00CC6D54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B - Conversion of manganese to permanganate</w:t>
      </w:r>
    </w:p>
    <w:p w14:paraId="70382C9F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Carry out the following procedure in duplicate.</w:t>
      </w:r>
    </w:p>
    <w:p w14:paraId="4FBEE7B9" w14:textId="2AD80CB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Degrease a steel paper clip by swirling it with a little propanone in a small beaker. Using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tweezers, remove the paper clip and leave it to dry for about a minute or so on a paper towel.</w:t>
      </w:r>
    </w:p>
    <w:p w14:paraId="69CC8D08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Cut up the paper clip into small pieces.</w:t>
      </w:r>
    </w:p>
    <w:p w14:paraId="4E691A6E" w14:textId="603E89E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Weigh accurately about 0.2g of the paper clip pieces and transfer them to a 250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glass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beaker.</w:t>
      </w:r>
    </w:p>
    <w:p w14:paraId="3127BA64" w14:textId="7CBD9436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Add approximately 40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2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="00277BAA" w:rsidRPr="00693B25">
        <w:rPr>
          <w:rFonts w:ascii="Times New Roman" w:hAnsi="Times New Roman" w:cs="Times New Roman"/>
          <w:sz w:val="24"/>
          <w:szCs w:val="24"/>
        </w:rPr>
        <w:t>mol l</w:t>
      </w:r>
      <w:r w:rsidR="00277BAA" w:rsidRPr="00693B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7BAA" w:rsidRPr="00693B2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nitric acid to the beaker and cover it with a </w:t>
      </w:r>
      <w:r w:rsidR="00277BAA">
        <w:rPr>
          <w:rFonts w:ascii="Times New Roman" w:hAnsi="Times New Roman" w:cs="Times New Roman"/>
          <w:sz w:val="24"/>
          <w:szCs w:val="24"/>
        </w:rPr>
        <w:t>watch</w:t>
      </w:r>
      <w:r w:rsidRPr="003A565E">
        <w:rPr>
          <w:rFonts w:ascii="Times New Roman" w:hAnsi="Times New Roman" w:cs="Times New Roman"/>
          <w:sz w:val="24"/>
          <w:szCs w:val="24"/>
        </w:rPr>
        <w:t xml:space="preserve"> glass.</w:t>
      </w:r>
    </w:p>
    <w:p w14:paraId="4449BB67" w14:textId="2191013A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Heat the mixture cautiously, in a fume cupboard, until the reaction begins. Continue heating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gently to maintain the reaction, but remove the source of heat if it becomes too vigorous.</w:t>
      </w:r>
    </w:p>
    <w:p w14:paraId="38DB5103" w14:textId="1BBF5C0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Once the steel has dissolved, allow the solution to cool a little. Add a couple of anti</w:t>
      </w:r>
      <w:r w:rsidR="00277BAA">
        <w:rPr>
          <w:rFonts w:ascii="Times New Roman" w:hAnsi="Times New Roman" w:cs="Times New Roman"/>
          <w:sz w:val="24"/>
          <w:szCs w:val="24"/>
        </w:rPr>
        <w:t>-</w:t>
      </w:r>
      <w:r w:rsidRPr="003A565E">
        <w:rPr>
          <w:rFonts w:ascii="Times New Roman" w:hAnsi="Times New Roman" w:cs="Times New Roman"/>
          <w:sz w:val="24"/>
          <w:szCs w:val="24"/>
        </w:rPr>
        <w:t>bumping</w:t>
      </w:r>
      <w:r w:rsidR="00277BAA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granules and then boil the solution until no more brown fumes are given off.</w:t>
      </w:r>
    </w:p>
    <w:p w14:paraId="6865EAFC" w14:textId="669DA464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After the solution has cooled considerably - no more than ‘hand hot</w:t>
      </w:r>
      <w:r w:rsidR="0082060E">
        <w:rPr>
          <w:rFonts w:ascii="Times New Roman" w:hAnsi="Times New Roman" w:cs="Times New Roman"/>
          <w:sz w:val="24"/>
          <w:szCs w:val="24"/>
        </w:rPr>
        <w:t>’</w:t>
      </w:r>
      <w:r w:rsidRPr="003A565E">
        <w:rPr>
          <w:rFonts w:ascii="Times New Roman" w:hAnsi="Times New Roman" w:cs="Times New Roman"/>
          <w:sz w:val="24"/>
          <w:szCs w:val="24"/>
        </w:rPr>
        <w:t xml:space="preserve"> - add about </w:t>
      </w:r>
      <w:r w:rsidR="00BC0985">
        <w:rPr>
          <w:rFonts w:ascii="Times New Roman" w:hAnsi="Times New Roman" w:cs="Times New Roman"/>
          <w:sz w:val="24"/>
          <w:szCs w:val="24"/>
        </w:rPr>
        <w:t xml:space="preserve">5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85 %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phosphoric acid, approximately 0.2g of potassium persulphate and a couple of fresh anti-bumping granules. Boil the mixture for about 5 minutes.</w:t>
      </w:r>
    </w:p>
    <w:p w14:paraId="3D2F7F30" w14:textId="73168A49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To this solution, add approximately 15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of acidified potassium periodate solution plus a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couple of fresh anti</w:t>
      </w:r>
      <w:r w:rsidR="00BC0985">
        <w:rPr>
          <w:rFonts w:ascii="Times New Roman" w:hAnsi="Times New Roman" w:cs="Times New Roman"/>
          <w:sz w:val="24"/>
          <w:szCs w:val="24"/>
        </w:rPr>
        <w:t>-</w:t>
      </w:r>
      <w:r w:rsidRPr="003A565E">
        <w:rPr>
          <w:rFonts w:ascii="Times New Roman" w:hAnsi="Times New Roman" w:cs="Times New Roman"/>
          <w:sz w:val="24"/>
          <w:szCs w:val="24"/>
        </w:rPr>
        <w:t>bumping granules and then gently boil the mixture. The solution should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start to tum pink. Continue gentle boiling until the intensity of the pink colour remains</w:t>
      </w:r>
      <w:r w:rsidR="00BC0985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 xml:space="preserve">constant. This should take about </w:t>
      </w:r>
      <w:r w:rsidR="00BC0985">
        <w:rPr>
          <w:rFonts w:ascii="Times New Roman" w:hAnsi="Times New Roman" w:cs="Times New Roman"/>
          <w:sz w:val="24"/>
          <w:szCs w:val="24"/>
        </w:rPr>
        <w:t>5</w:t>
      </w:r>
      <w:r w:rsidRPr="003A565E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4898F9BF" w14:textId="7590C63A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Allow the pink solution to cool to room temperature and then transfer it to a 100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="00494951" w:rsidRPr="00494951">
        <w:rPr>
          <w:rFonts w:ascii="Times New Roman" w:hAnsi="Times New Roman" w:cs="Times New Roman"/>
          <w:sz w:val="24"/>
          <w:szCs w:val="24"/>
        </w:rPr>
        <w:t>cm</w:t>
      </w:r>
      <w:r w:rsidR="00494951" w:rsidRPr="004949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4951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standard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ﬂask leaving the anti-bumping granules in the beaker.</w:t>
      </w:r>
    </w:p>
    <w:p w14:paraId="64EAE937" w14:textId="0515888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 xml:space="preserve">Rinse the beaker with a little deionised water and add the </w:t>
      </w:r>
      <w:proofErr w:type="spellStart"/>
      <w:r w:rsidRPr="003A565E">
        <w:rPr>
          <w:rFonts w:ascii="Times New Roman" w:hAnsi="Times New Roman" w:cs="Times New Roman"/>
          <w:sz w:val="24"/>
          <w:szCs w:val="24"/>
        </w:rPr>
        <w:t>rinsings</w:t>
      </w:r>
      <w:proofErr w:type="spellEnd"/>
      <w:r w:rsidRPr="003A565E">
        <w:rPr>
          <w:rFonts w:ascii="Times New Roman" w:hAnsi="Times New Roman" w:cs="Times New Roman"/>
          <w:sz w:val="24"/>
          <w:szCs w:val="24"/>
        </w:rPr>
        <w:t xml:space="preserve"> (but not the anti-bumping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granules) to the ﬂask. Repeat this procedure until you are within about a centimetre of the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graduation mark on the ﬂask.</w:t>
      </w:r>
    </w:p>
    <w:p w14:paraId="2301BEEB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Using a dropper, make up the solution to the graduation mark with deionised water.</w:t>
      </w:r>
    </w:p>
    <w:p w14:paraId="15061258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Stopper the ﬂask and invert it several times to ensure the contents are completely mixed.</w:t>
      </w:r>
    </w:p>
    <w:p w14:paraId="24FA6CB2" w14:textId="5942BA62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Using a colorimeter fitted with a 54</w:t>
      </w:r>
      <w:r w:rsidR="007B096D">
        <w:rPr>
          <w:rFonts w:ascii="Times New Roman" w:hAnsi="Times New Roman" w:cs="Times New Roman"/>
          <w:sz w:val="24"/>
          <w:szCs w:val="24"/>
        </w:rPr>
        <w:t xml:space="preserve">0 </w:t>
      </w:r>
      <w:r w:rsidRPr="003A565E">
        <w:rPr>
          <w:rFonts w:ascii="Times New Roman" w:hAnsi="Times New Roman" w:cs="Times New Roman"/>
          <w:sz w:val="24"/>
          <w:szCs w:val="24"/>
        </w:rPr>
        <w:t>nm filter, measure the absorbance of the solution.</w:t>
      </w:r>
    </w:p>
    <w:p w14:paraId="548F8279" w14:textId="24D8A28B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Use your calibration graph to convert the absorbance to a permanganate concentration and then</w:t>
      </w:r>
      <w:r w:rsidR="007B096D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calculate the percentage by mass of manganese in the steel paper clip.</w:t>
      </w:r>
    </w:p>
    <w:p w14:paraId="208D4CCD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583BEF8" w14:textId="77777777" w:rsidR="008C24C6" w:rsidRPr="00605C10" w:rsidRDefault="008C24C6" w:rsidP="008C24C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C10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A42122D" w14:textId="77777777" w:rsidR="008C24C6" w:rsidRPr="003A565E" w:rsidRDefault="008C24C6" w:rsidP="008C24C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acidiﬁed potassium permanganate solution will require to be standardised. This can be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by titrating it against a standard solution of sodium oxalate. It will be necessary to heat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sodium oxalate solution to about 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A565E">
        <w:rPr>
          <w:rFonts w:ascii="Times New Roman" w:hAnsi="Times New Roman" w:cs="Times New Roman"/>
          <w:sz w:val="24"/>
          <w:szCs w:val="24"/>
        </w:rPr>
        <w:t>C prior to titration since potassium permanganate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oxidise oxalates in cold solution.</w:t>
      </w:r>
    </w:p>
    <w:p w14:paraId="73C01944" w14:textId="77777777" w:rsidR="008C24C6" w:rsidRPr="003A565E" w:rsidRDefault="008C24C6" w:rsidP="008C24C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lastRenderedPageBreak/>
        <w:t>Alternatively, the potassium permanganate solution could be prepared from a commercial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volumetric standard.</w:t>
      </w:r>
    </w:p>
    <w:p w14:paraId="2B964C80" w14:textId="77777777" w:rsidR="008C24C6" w:rsidRPr="003A565E" w:rsidRDefault="008C24C6" w:rsidP="008C24C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presence of the phosphoric acid speeds up the periodate oxidation of the manganese(</w:t>
      </w:r>
      <w:proofErr w:type="spellStart"/>
      <w:r w:rsidRPr="003A565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A565E">
        <w:rPr>
          <w:rFonts w:ascii="Times New Roman" w:hAnsi="Times New Roman" w:cs="Times New Roman"/>
          <w:sz w:val="24"/>
          <w:szCs w:val="24"/>
        </w:rPr>
        <w:t>) 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to permanganate ions. It also forms colourless complexes with iron ions and allows the 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to be boiled without hydrolysis taking place.</w:t>
      </w:r>
    </w:p>
    <w:p w14:paraId="40019BA6" w14:textId="77777777" w:rsidR="008C24C6" w:rsidRPr="003A565E" w:rsidRDefault="008C24C6" w:rsidP="008C24C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potassium persulphate oxidises any carbide and ensures that all species are in their highest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oxidation states before adding the periodate. In practice, the oxidation of the mangan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565E">
        <w:rPr>
          <w:rFonts w:ascii="Times New Roman" w:hAnsi="Times New Roman" w:cs="Times New Roman"/>
          <w:sz w:val="24"/>
          <w:szCs w:val="24"/>
        </w:rPr>
        <w:t>se(</w:t>
      </w:r>
      <w:proofErr w:type="spellStart"/>
      <w:r w:rsidRPr="003A565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A565E">
        <w:rPr>
          <w:rFonts w:ascii="Times New Roman" w:hAnsi="Times New Roman" w:cs="Times New Roman"/>
          <w:sz w:val="24"/>
          <w:szCs w:val="24"/>
        </w:rPr>
        <w:t>) 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to permanganate ions occurs quite rapidly with or without the additional potassium persulphate.</w:t>
      </w:r>
    </w:p>
    <w:p w14:paraId="29FF3939" w14:textId="77777777" w:rsidR="00CC6D54" w:rsidRDefault="00CC6D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A3F0E2" w14:textId="5F854C24" w:rsidR="003A565E" w:rsidRPr="008C24C6" w:rsidRDefault="008C24C6" w:rsidP="003A565E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24C6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6D5CE6F7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20157BE8" w14:textId="77777777" w:rsidR="003A565E" w:rsidRPr="00CA3D7A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D7A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88F" w:rsidRPr="00CA3D7A" w14:paraId="6DDB4413" w14:textId="77777777" w:rsidTr="0076088F">
        <w:tc>
          <w:tcPr>
            <w:tcW w:w="4675" w:type="dxa"/>
          </w:tcPr>
          <w:p w14:paraId="2558A2F4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steel paper clips (2)</w:t>
            </w:r>
          </w:p>
        </w:tc>
        <w:tc>
          <w:tcPr>
            <w:tcW w:w="4675" w:type="dxa"/>
          </w:tcPr>
          <w:p w14:paraId="547028D5" w14:textId="1F926270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0.0010 mol l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CA3D7A">
              <w:rPr>
                <w:rFonts w:ascii="Times New Roman" w:hAnsi="Times New Roman" w:cs="Times New Roman"/>
              </w:rPr>
              <w:t xml:space="preserve"> acidiﬁed potassium permanganate (~60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>) (0.158 g potassium pe</w:t>
            </w:r>
            <w:r w:rsidR="00E60D61">
              <w:rPr>
                <w:rFonts w:ascii="Times New Roman" w:hAnsi="Times New Roman" w:cs="Times New Roman"/>
              </w:rPr>
              <w:t>r</w:t>
            </w:r>
            <w:r w:rsidRPr="00CA3D7A">
              <w:rPr>
                <w:rFonts w:ascii="Times New Roman" w:hAnsi="Times New Roman" w:cs="Times New Roman"/>
              </w:rPr>
              <w:t>manganate per litre of 1 mol l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CA3D7A">
              <w:rPr>
                <w:rFonts w:ascii="Times New Roman" w:hAnsi="Times New Roman" w:cs="Times New Roman"/>
              </w:rPr>
              <w:t xml:space="preserve"> sulphuric acid)</w:t>
            </w:r>
          </w:p>
        </w:tc>
      </w:tr>
      <w:tr w:rsidR="0076088F" w:rsidRPr="00CA3D7A" w14:paraId="029344F6" w14:textId="77777777" w:rsidTr="0076088F">
        <w:tc>
          <w:tcPr>
            <w:tcW w:w="4675" w:type="dxa"/>
          </w:tcPr>
          <w:p w14:paraId="0FCF7ECC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2 mol l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CA3D7A">
              <w:rPr>
                <w:rFonts w:ascii="Times New Roman" w:hAnsi="Times New Roman" w:cs="Times New Roman"/>
              </w:rPr>
              <w:t xml:space="preserve"> nitric acid (~80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>) (128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 xml:space="preserve"> concentrated nitric acid per litre)</w:t>
            </w:r>
          </w:p>
        </w:tc>
        <w:tc>
          <w:tcPr>
            <w:tcW w:w="4675" w:type="dxa"/>
          </w:tcPr>
          <w:p w14:paraId="26400F2F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85 % phosphoric acid (~10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>)</w:t>
            </w:r>
          </w:p>
        </w:tc>
      </w:tr>
      <w:tr w:rsidR="0076088F" w:rsidRPr="00CA3D7A" w14:paraId="2B2F96E0" w14:textId="77777777" w:rsidTr="0076088F">
        <w:tc>
          <w:tcPr>
            <w:tcW w:w="4675" w:type="dxa"/>
          </w:tcPr>
          <w:p w14:paraId="66C93E66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5 % w/v acidiﬁed potassium periodate (~30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>)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A3D7A">
              <w:rPr>
                <w:rFonts w:ascii="Times New Roman" w:hAnsi="Times New Roman" w:cs="Times New Roman"/>
              </w:rPr>
              <w:t>(5 g potassium periodate per 100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 xml:space="preserve"> of 2 mol l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CA3D7A">
              <w:rPr>
                <w:rFonts w:ascii="Times New Roman" w:hAnsi="Times New Roman" w:cs="Times New Roman"/>
              </w:rPr>
              <w:t xml:space="preserve"> nitric acid)</w:t>
            </w:r>
          </w:p>
        </w:tc>
        <w:tc>
          <w:tcPr>
            <w:tcW w:w="4675" w:type="dxa"/>
          </w:tcPr>
          <w:p w14:paraId="516BAF44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potassium persulphate (~0.4 g)</w:t>
            </w:r>
          </w:p>
        </w:tc>
      </w:tr>
      <w:tr w:rsidR="0076088F" w:rsidRPr="00CA3D7A" w14:paraId="19390545" w14:textId="77777777" w:rsidTr="0076088F">
        <w:tc>
          <w:tcPr>
            <w:tcW w:w="4675" w:type="dxa"/>
          </w:tcPr>
          <w:p w14:paraId="5BBBDAAD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deionised water</w:t>
            </w:r>
          </w:p>
        </w:tc>
        <w:tc>
          <w:tcPr>
            <w:tcW w:w="4675" w:type="dxa"/>
          </w:tcPr>
          <w:p w14:paraId="50C10DBE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propanone (~ l0 cm</w:t>
            </w:r>
            <w:r w:rsidRPr="00CA3D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3D7A">
              <w:rPr>
                <w:rFonts w:ascii="Times New Roman" w:hAnsi="Times New Roman" w:cs="Times New Roman"/>
              </w:rPr>
              <w:t>)</w:t>
            </w:r>
          </w:p>
        </w:tc>
      </w:tr>
      <w:tr w:rsidR="0076088F" w:rsidRPr="00CA3D7A" w14:paraId="667A8D12" w14:textId="77777777" w:rsidTr="0076088F">
        <w:tc>
          <w:tcPr>
            <w:tcW w:w="4675" w:type="dxa"/>
          </w:tcPr>
          <w:p w14:paraId="3B8BFA57" w14:textId="48E9EAA8" w:rsidR="0076088F" w:rsidRPr="00CA3D7A" w:rsidRDefault="00CA3D7A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CA3D7A">
              <w:rPr>
                <w:rFonts w:ascii="Times New Roman" w:hAnsi="Times New Roman" w:cs="Times New Roman"/>
              </w:rPr>
              <w:t>A</w:t>
            </w:r>
            <w:r w:rsidR="0076088F" w:rsidRPr="00CA3D7A">
              <w:rPr>
                <w:rFonts w:ascii="Times New Roman" w:hAnsi="Times New Roman" w:cs="Times New Roman"/>
              </w:rPr>
              <w:t>nti</w:t>
            </w:r>
            <w:r w:rsidRPr="00CA3D7A">
              <w:rPr>
                <w:rFonts w:ascii="Times New Roman" w:hAnsi="Times New Roman" w:cs="Times New Roman"/>
              </w:rPr>
              <w:t>-</w:t>
            </w:r>
            <w:r w:rsidR="0076088F" w:rsidRPr="00CA3D7A">
              <w:rPr>
                <w:rFonts w:ascii="Times New Roman" w:hAnsi="Times New Roman" w:cs="Times New Roman"/>
              </w:rPr>
              <w:t>bumping granules</w:t>
            </w:r>
          </w:p>
        </w:tc>
        <w:tc>
          <w:tcPr>
            <w:tcW w:w="4675" w:type="dxa"/>
          </w:tcPr>
          <w:p w14:paraId="040FA005" w14:textId="77777777" w:rsidR="0076088F" w:rsidRPr="00CA3D7A" w:rsidRDefault="0076088F" w:rsidP="00356FE4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45C2F8C6" w14:textId="77777777" w:rsidR="008C24C6" w:rsidRDefault="008C24C6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160D2" w14:textId="17C6EEC7" w:rsidR="003A565E" w:rsidRPr="00CA3D7A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D7A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88F" w:rsidRPr="0076088F" w14:paraId="1F2872B3" w14:textId="77777777" w:rsidTr="0076088F">
        <w:tc>
          <w:tcPr>
            <w:tcW w:w="4675" w:type="dxa"/>
          </w:tcPr>
          <w:p w14:paraId="571082BD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760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standard ﬂask (1)</w:t>
            </w:r>
          </w:p>
        </w:tc>
        <w:tc>
          <w:tcPr>
            <w:tcW w:w="4675" w:type="dxa"/>
          </w:tcPr>
          <w:p w14:paraId="2F7463E1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760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standard ﬂasks (2)</w:t>
            </w:r>
          </w:p>
        </w:tc>
      </w:tr>
      <w:tr w:rsidR="0076088F" w:rsidRPr="0076088F" w14:paraId="5B9C0B5B" w14:textId="77777777" w:rsidTr="0076088F">
        <w:tc>
          <w:tcPr>
            <w:tcW w:w="4675" w:type="dxa"/>
          </w:tcPr>
          <w:p w14:paraId="6DC50D33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760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burette (1)</w:t>
            </w:r>
          </w:p>
        </w:tc>
        <w:tc>
          <w:tcPr>
            <w:tcW w:w="4675" w:type="dxa"/>
          </w:tcPr>
          <w:p w14:paraId="3B984501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access to colorimeter fitted with 540 nm ﬁlter</w:t>
            </w:r>
          </w:p>
        </w:tc>
      </w:tr>
      <w:tr w:rsidR="0076088F" w:rsidRPr="0076088F" w14:paraId="2A45C1CD" w14:textId="77777777" w:rsidTr="0076088F">
        <w:tc>
          <w:tcPr>
            <w:tcW w:w="4675" w:type="dxa"/>
          </w:tcPr>
          <w:p w14:paraId="0C6C93A7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optically matched cuvettes (2)</w:t>
            </w:r>
          </w:p>
        </w:tc>
        <w:tc>
          <w:tcPr>
            <w:tcW w:w="4675" w:type="dxa"/>
          </w:tcPr>
          <w:p w14:paraId="3C692F3B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access to balance (accurate to 0.001 g)</w:t>
            </w:r>
          </w:p>
        </w:tc>
      </w:tr>
      <w:tr w:rsidR="0076088F" w:rsidRPr="0076088F" w14:paraId="4BBC6A47" w14:textId="77777777" w:rsidTr="0076088F">
        <w:tc>
          <w:tcPr>
            <w:tcW w:w="4675" w:type="dxa"/>
          </w:tcPr>
          <w:p w14:paraId="5128A75E" w14:textId="6225CD3D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="00965832" w:rsidRPr="009658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glass beaker (1)</w:t>
            </w:r>
          </w:p>
        </w:tc>
        <w:tc>
          <w:tcPr>
            <w:tcW w:w="4675" w:type="dxa"/>
          </w:tcPr>
          <w:p w14:paraId="1FA9AF72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760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glass beakers (2)</w:t>
            </w:r>
          </w:p>
        </w:tc>
      </w:tr>
      <w:tr w:rsidR="0076088F" w:rsidRPr="0076088F" w14:paraId="5ECD4DFC" w14:textId="77777777" w:rsidTr="0076088F">
        <w:tc>
          <w:tcPr>
            <w:tcW w:w="4675" w:type="dxa"/>
          </w:tcPr>
          <w:p w14:paraId="1645F2AC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Bunsen </w:t>
            </w:r>
            <w:proofErr w:type="spellStart"/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bumers</w:t>
            </w:r>
            <w:proofErr w:type="spellEnd"/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675" w:type="dxa"/>
          </w:tcPr>
          <w:p w14:paraId="147B71E6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heating mats (2)</w:t>
            </w:r>
          </w:p>
        </w:tc>
      </w:tr>
      <w:tr w:rsidR="0076088F" w:rsidRPr="0076088F" w14:paraId="58E55F2A" w14:textId="77777777" w:rsidTr="0076088F">
        <w:tc>
          <w:tcPr>
            <w:tcW w:w="4675" w:type="dxa"/>
          </w:tcPr>
          <w:p w14:paraId="053596B1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tripods (2)</w:t>
            </w:r>
          </w:p>
        </w:tc>
        <w:tc>
          <w:tcPr>
            <w:tcW w:w="4675" w:type="dxa"/>
          </w:tcPr>
          <w:p w14:paraId="73E2A51E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760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</w:tr>
      <w:tr w:rsidR="0076088F" w:rsidRPr="0076088F" w14:paraId="7492582C" w14:textId="77777777" w:rsidTr="0076088F">
        <w:tc>
          <w:tcPr>
            <w:tcW w:w="4675" w:type="dxa"/>
          </w:tcPr>
          <w:p w14:paraId="7280C46B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760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  <w:tc>
          <w:tcPr>
            <w:tcW w:w="4675" w:type="dxa"/>
          </w:tcPr>
          <w:p w14:paraId="50FC27DE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clock glasses (2)</w:t>
            </w:r>
          </w:p>
        </w:tc>
      </w:tr>
      <w:tr w:rsidR="0076088F" w:rsidRPr="0076088F" w14:paraId="5AEC7A86" w14:textId="77777777" w:rsidTr="0076088F">
        <w:tc>
          <w:tcPr>
            <w:tcW w:w="4675" w:type="dxa"/>
          </w:tcPr>
          <w:p w14:paraId="2D4D78BC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ﬁlter funnel (1)</w:t>
            </w:r>
          </w:p>
        </w:tc>
        <w:tc>
          <w:tcPr>
            <w:tcW w:w="4675" w:type="dxa"/>
          </w:tcPr>
          <w:p w14:paraId="101D9BBE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tweezers (1)</w:t>
            </w:r>
          </w:p>
        </w:tc>
      </w:tr>
      <w:tr w:rsidR="0076088F" w:rsidRPr="0076088F" w14:paraId="7CE79276" w14:textId="77777777" w:rsidTr="0076088F">
        <w:tc>
          <w:tcPr>
            <w:tcW w:w="4675" w:type="dxa"/>
          </w:tcPr>
          <w:p w14:paraId="3D2550DB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wash bottle (1)</w:t>
            </w:r>
          </w:p>
        </w:tc>
        <w:tc>
          <w:tcPr>
            <w:tcW w:w="4675" w:type="dxa"/>
          </w:tcPr>
          <w:p w14:paraId="5B9BA3CB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</w:tr>
      <w:tr w:rsidR="0076088F" w:rsidRPr="0076088F" w14:paraId="1ABB157B" w14:textId="77777777" w:rsidTr="0076088F">
        <w:tc>
          <w:tcPr>
            <w:tcW w:w="4675" w:type="dxa"/>
          </w:tcPr>
          <w:p w14:paraId="5AEAB266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8F">
              <w:rPr>
                <w:rFonts w:ascii="Times New Roman" w:hAnsi="Times New Roman" w:cs="Times New Roman"/>
                <w:sz w:val="24"/>
                <w:szCs w:val="24"/>
              </w:rPr>
              <w:t>wire cutters (1)</w:t>
            </w:r>
          </w:p>
        </w:tc>
        <w:tc>
          <w:tcPr>
            <w:tcW w:w="4675" w:type="dxa"/>
          </w:tcPr>
          <w:p w14:paraId="78CAE4DE" w14:textId="77777777" w:rsidR="0076088F" w:rsidRPr="0076088F" w:rsidRDefault="0076088F" w:rsidP="0043304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346E8" w14:textId="68B3EF92" w:rsidR="0076088F" w:rsidRDefault="0076088F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41F5AC5" w14:textId="7CC6E295" w:rsidR="003A565E" w:rsidRPr="00605C10" w:rsidRDefault="003A565E" w:rsidP="003A56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C10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07E8E897" w14:textId="10AE3872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acidiﬁed potassium permanganate solution will require to be standardised. This can be done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by titrating it against a standard solution of sodium oxalate. It will be necessary to heat the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sodium oxalate solution to about 60</w:t>
      </w:r>
      <w:r w:rsidR="00965832">
        <w:rPr>
          <w:rFonts w:ascii="Times New Roman" w:hAnsi="Times New Roman" w:cs="Times New Roman"/>
          <w:sz w:val="24"/>
          <w:szCs w:val="24"/>
        </w:rPr>
        <w:t>°</w:t>
      </w:r>
      <w:r w:rsidRPr="003A565E">
        <w:rPr>
          <w:rFonts w:ascii="Times New Roman" w:hAnsi="Times New Roman" w:cs="Times New Roman"/>
          <w:sz w:val="24"/>
          <w:szCs w:val="24"/>
        </w:rPr>
        <w:t>C prior to titration since potassium permanganate does not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oxidise oxalates in cold solution.</w:t>
      </w:r>
    </w:p>
    <w:p w14:paraId="76569D01" w14:textId="7E868307" w:rsidR="003A565E" w:rsidRPr="003A565E" w:rsidRDefault="00605C10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Alternatively</w:t>
      </w:r>
      <w:r w:rsidR="003A565E" w:rsidRPr="003A565E">
        <w:rPr>
          <w:rFonts w:ascii="Times New Roman" w:hAnsi="Times New Roman" w:cs="Times New Roman"/>
          <w:sz w:val="24"/>
          <w:szCs w:val="24"/>
        </w:rPr>
        <w:t>, the potassium permanganate solution could be prepared from a commercial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E" w:rsidRPr="003A565E">
        <w:rPr>
          <w:rFonts w:ascii="Times New Roman" w:hAnsi="Times New Roman" w:cs="Times New Roman"/>
          <w:sz w:val="24"/>
          <w:szCs w:val="24"/>
        </w:rPr>
        <w:t>volumetric standard.</w:t>
      </w:r>
    </w:p>
    <w:p w14:paraId="3B4EE6E6" w14:textId="5170725C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lastRenderedPageBreak/>
        <w:t>The presence of the phosphoric acid speeds up the periodate oxidation of the manganese(</w:t>
      </w:r>
      <w:proofErr w:type="spellStart"/>
      <w:r w:rsidRPr="003A565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A565E">
        <w:rPr>
          <w:rFonts w:ascii="Times New Roman" w:hAnsi="Times New Roman" w:cs="Times New Roman"/>
          <w:sz w:val="24"/>
          <w:szCs w:val="24"/>
        </w:rPr>
        <w:t>) ions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to permanganate ions. It also forms colourless complexes with iron ions and allows the solution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to be boiled without hydrolysis taking place.</w:t>
      </w:r>
    </w:p>
    <w:p w14:paraId="65FA64C7" w14:textId="5E3A84F2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A565E">
        <w:rPr>
          <w:rFonts w:ascii="Times New Roman" w:hAnsi="Times New Roman" w:cs="Times New Roman"/>
          <w:sz w:val="24"/>
          <w:szCs w:val="24"/>
        </w:rPr>
        <w:t>The potassium persulphate oxidises any carbide and ensures that all species are in their highest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oxidation states before adding the periodate. In practice, the oxidation of the mangan</w:t>
      </w:r>
      <w:r w:rsidR="00605C10">
        <w:rPr>
          <w:rFonts w:ascii="Times New Roman" w:hAnsi="Times New Roman" w:cs="Times New Roman"/>
          <w:sz w:val="24"/>
          <w:szCs w:val="24"/>
        </w:rPr>
        <w:t>e</w:t>
      </w:r>
      <w:r w:rsidRPr="003A565E">
        <w:rPr>
          <w:rFonts w:ascii="Times New Roman" w:hAnsi="Times New Roman" w:cs="Times New Roman"/>
          <w:sz w:val="24"/>
          <w:szCs w:val="24"/>
        </w:rPr>
        <w:t>se(</w:t>
      </w:r>
      <w:proofErr w:type="spellStart"/>
      <w:r w:rsidRPr="003A565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A565E">
        <w:rPr>
          <w:rFonts w:ascii="Times New Roman" w:hAnsi="Times New Roman" w:cs="Times New Roman"/>
          <w:sz w:val="24"/>
          <w:szCs w:val="24"/>
        </w:rPr>
        <w:t>) ions</w:t>
      </w:r>
      <w:r w:rsidR="00605C10">
        <w:rPr>
          <w:rFonts w:ascii="Times New Roman" w:hAnsi="Times New Roman" w:cs="Times New Roman"/>
          <w:sz w:val="24"/>
          <w:szCs w:val="24"/>
        </w:rPr>
        <w:t xml:space="preserve"> </w:t>
      </w:r>
      <w:r w:rsidRPr="003A565E">
        <w:rPr>
          <w:rFonts w:ascii="Times New Roman" w:hAnsi="Times New Roman" w:cs="Times New Roman"/>
          <w:sz w:val="24"/>
          <w:szCs w:val="24"/>
        </w:rPr>
        <w:t>to permanganate ions occurs quite rapidly with or without the additional potassium persulphate.</w:t>
      </w:r>
    </w:p>
    <w:p w14:paraId="51F91CE7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CD6B85C" w14:textId="77777777" w:rsidR="003A565E" w:rsidRPr="003A565E" w:rsidRDefault="003A565E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962C994" w14:textId="77777777" w:rsidR="00255904" w:rsidRPr="00255904" w:rsidRDefault="00255904" w:rsidP="00255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255904" w:rsidRPr="00255904" w:rsidSect="006C7C7B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06C89"/>
    <w:rsid w:val="000C104D"/>
    <w:rsid w:val="000D60A8"/>
    <w:rsid w:val="001117AB"/>
    <w:rsid w:val="00127AB1"/>
    <w:rsid w:val="001A1B8F"/>
    <w:rsid w:val="001C621D"/>
    <w:rsid w:val="001F0C39"/>
    <w:rsid w:val="00251906"/>
    <w:rsid w:val="00255904"/>
    <w:rsid w:val="00277BAA"/>
    <w:rsid w:val="0034184C"/>
    <w:rsid w:val="00352EA3"/>
    <w:rsid w:val="0035670B"/>
    <w:rsid w:val="0037733E"/>
    <w:rsid w:val="003A565E"/>
    <w:rsid w:val="003B0B1D"/>
    <w:rsid w:val="00436055"/>
    <w:rsid w:val="004538A7"/>
    <w:rsid w:val="00494951"/>
    <w:rsid w:val="00506428"/>
    <w:rsid w:val="005256A5"/>
    <w:rsid w:val="005269E2"/>
    <w:rsid w:val="00537CBE"/>
    <w:rsid w:val="005777D9"/>
    <w:rsid w:val="00587CB5"/>
    <w:rsid w:val="00605C10"/>
    <w:rsid w:val="00640484"/>
    <w:rsid w:val="0066791F"/>
    <w:rsid w:val="00691C30"/>
    <w:rsid w:val="00693B25"/>
    <w:rsid w:val="00693CD2"/>
    <w:rsid w:val="006C5EC5"/>
    <w:rsid w:val="006C7C7B"/>
    <w:rsid w:val="00714F03"/>
    <w:rsid w:val="007230A5"/>
    <w:rsid w:val="00730E48"/>
    <w:rsid w:val="0076088F"/>
    <w:rsid w:val="00786D20"/>
    <w:rsid w:val="007A2D47"/>
    <w:rsid w:val="007B096D"/>
    <w:rsid w:val="007B3C4C"/>
    <w:rsid w:val="007C30FB"/>
    <w:rsid w:val="008205DD"/>
    <w:rsid w:val="0082060E"/>
    <w:rsid w:val="00850F74"/>
    <w:rsid w:val="00881FD5"/>
    <w:rsid w:val="008A44F4"/>
    <w:rsid w:val="008C24C6"/>
    <w:rsid w:val="008E00E5"/>
    <w:rsid w:val="008E0A0F"/>
    <w:rsid w:val="008F41BC"/>
    <w:rsid w:val="00965832"/>
    <w:rsid w:val="00AE33FF"/>
    <w:rsid w:val="00BA57A8"/>
    <w:rsid w:val="00BC0985"/>
    <w:rsid w:val="00BE5CF9"/>
    <w:rsid w:val="00C009BC"/>
    <w:rsid w:val="00C04059"/>
    <w:rsid w:val="00C8130D"/>
    <w:rsid w:val="00CA3D7A"/>
    <w:rsid w:val="00CC6D54"/>
    <w:rsid w:val="00D86CAF"/>
    <w:rsid w:val="00DC2F6D"/>
    <w:rsid w:val="00DE4162"/>
    <w:rsid w:val="00E15E83"/>
    <w:rsid w:val="00E20135"/>
    <w:rsid w:val="00E53AE0"/>
    <w:rsid w:val="00E60D61"/>
    <w:rsid w:val="00F6229A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C6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35670B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35670B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0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User:Le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4.0/deed.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User:Leie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65</cp:revision>
  <dcterms:created xsi:type="dcterms:W3CDTF">2020-10-20T16:44:00Z</dcterms:created>
  <dcterms:modified xsi:type="dcterms:W3CDTF">2021-07-09T15:57:00Z</dcterms:modified>
</cp:coreProperties>
</file>