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9D4985" w:rsidRDefault="00347E67">
      <w:pPr>
        <w:rPr>
          <w:rFonts w:ascii="Times New Roman" w:hAnsi="Times New Roman" w:cs="Times New Roman"/>
          <w:b/>
          <w:sz w:val="28"/>
          <w:szCs w:val="28"/>
          <w:lang w:val="en-GB"/>
        </w:rPr>
      </w:pPr>
      <w:r w:rsidRPr="00347E67">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8.75pt;margin-top:-13.75pt;width:588.8pt;height:65.8pt;z-index:251658240;mso-width-relative:margin;mso-height-relative:margin">
            <v:textbox>
              <w:txbxContent>
                <w:p w:rsidR="0055548A" w:rsidRPr="00E24387" w:rsidRDefault="0055548A" w:rsidP="00CA4DA3">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9D4985">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8" cstate="print"/>
                    <a:stretch>
                      <a:fillRect/>
                    </a:stretch>
                  </pic:blipFill>
                  <pic:spPr>
                    <a:xfrm>
                      <a:off x="0" y="0"/>
                      <a:ext cx="981075" cy="948033"/>
                    </a:xfrm>
                    <a:prstGeom prst="rect">
                      <a:avLst/>
                    </a:prstGeom>
                  </pic:spPr>
                </pic:pic>
              </a:graphicData>
            </a:graphic>
          </wp:inline>
        </w:drawing>
      </w:r>
      <w:r w:rsidR="00950336" w:rsidRPr="00427EB0">
        <w:rPr>
          <w:rFonts w:ascii="Times New Roman" w:hAnsi="Times New Roman" w:cs="Times New Roman"/>
          <w:sz w:val="28"/>
          <w:szCs w:val="28"/>
          <w:lang w:val="en-GB"/>
        </w:rPr>
        <w:t>Technology:</w:t>
      </w:r>
      <w:r w:rsidR="006B3521" w:rsidRPr="00427EB0">
        <w:rPr>
          <w:rFonts w:ascii="Times New Roman" w:hAnsi="Times New Roman" w:cs="Times New Roman"/>
          <w:sz w:val="28"/>
          <w:szCs w:val="28"/>
          <w:lang w:val="en-GB"/>
        </w:rPr>
        <w:t xml:space="preserve"> </w:t>
      </w:r>
      <w:r w:rsidR="00131080" w:rsidRPr="00427EB0">
        <w:rPr>
          <w:rFonts w:ascii="Times New Roman" w:hAnsi="Times New Roman" w:cs="Times New Roman"/>
          <w:sz w:val="28"/>
          <w:szCs w:val="28"/>
          <w:lang w:val="en-GB"/>
        </w:rPr>
        <w:t>Ris</w:t>
      </w:r>
      <w:r w:rsidR="00950336" w:rsidRPr="00427EB0">
        <w:rPr>
          <w:rFonts w:ascii="Times New Roman" w:hAnsi="Times New Roman" w:cs="Times New Roman"/>
          <w:sz w:val="28"/>
          <w:szCs w:val="28"/>
          <w:lang w:val="en-GB"/>
        </w:rPr>
        <w:t>k Assessment</w:t>
      </w:r>
      <w:r w:rsidR="006B3521" w:rsidRPr="00427EB0">
        <w:rPr>
          <w:rFonts w:ascii="Times New Roman" w:hAnsi="Times New Roman" w:cs="Times New Roman"/>
          <w:sz w:val="28"/>
          <w:szCs w:val="28"/>
          <w:lang w:val="en-GB"/>
        </w:rPr>
        <w:t xml:space="preserve">     Title: </w:t>
      </w:r>
      <w:r w:rsidR="00D54ED8" w:rsidRPr="00427EB0">
        <w:rPr>
          <w:rFonts w:ascii="Times New Roman" w:hAnsi="Times New Roman" w:cs="Times New Roman"/>
          <w:b/>
          <w:sz w:val="28"/>
          <w:szCs w:val="28"/>
          <w:lang w:val="en-GB"/>
        </w:rPr>
        <w:t>Centre Lathe</w:t>
      </w:r>
      <w:r w:rsidR="009E4078" w:rsidRPr="00427EB0">
        <w:rPr>
          <w:rFonts w:ascii="Times New Roman" w:hAnsi="Times New Roman" w:cs="Times New Roman"/>
          <w:b/>
          <w:sz w:val="28"/>
          <w:szCs w:val="28"/>
          <w:lang w:val="en-GB"/>
        </w:rPr>
        <w:t xml:space="preserve">    </w:t>
      </w:r>
      <w:r w:rsidR="009E4078" w:rsidRPr="00427EB0">
        <w:rPr>
          <w:rFonts w:ascii="Times New Roman" w:hAnsi="Times New Roman" w:cs="Times New Roman"/>
          <w:sz w:val="28"/>
          <w:szCs w:val="28"/>
          <w:lang w:val="en-GB"/>
        </w:rPr>
        <w:t xml:space="preserve">             </w:t>
      </w:r>
      <w:r w:rsidR="009F6B59">
        <w:rPr>
          <w:rFonts w:ascii="Times New Roman" w:hAnsi="Times New Roman" w:cs="Times New Roman"/>
          <w:sz w:val="28"/>
          <w:szCs w:val="28"/>
          <w:lang w:val="en-GB"/>
        </w:rPr>
        <w:t xml:space="preserve">          </w:t>
      </w:r>
      <w:r w:rsidR="00594BD4">
        <w:rPr>
          <w:rFonts w:ascii="Times New Roman" w:hAnsi="Times New Roman" w:cs="Times New Roman"/>
          <w:sz w:val="28"/>
          <w:szCs w:val="28"/>
          <w:lang w:val="en-GB"/>
        </w:rPr>
        <w:t xml:space="preserve">                               AUGUST</w:t>
      </w:r>
      <w:r w:rsidR="006B3521" w:rsidRPr="00427EB0">
        <w:rPr>
          <w:rFonts w:ascii="Times New Roman" w:hAnsi="Times New Roman" w:cs="Times New Roman"/>
          <w:sz w:val="28"/>
          <w:szCs w:val="28"/>
          <w:lang w:val="en-GB"/>
        </w:rPr>
        <w:t>201</w:t>
      </w:r>
      <w:r w:rsidR="009F6B59">
        <w:rPr>
          <w:rFonts w:ascii="Times New Roman" w:hAnsi="Times New Roman" w:cs="Times New Roman"/>
          <w:sz w:val="28"/>
          <w:szCs w:val="28"/>
          <w:lang w:val="en-GB"/>
        </w:rPr>
        <w:t>6</w:t>
      </w:r>
    </w:p>
    <w:tbl>
      <w:tblPr>
        <w:tblStyle w:val="TableGrid"/>
        <w:tblpPr w:leftFromText="180" w:rightFromText="180" w:vertAnchor="text" w:horzAnchor="margin" w:tblpY="283"/>
        <w:tblW w:w="14283" w:type="dxa"/>
        <w:tblLayout w:type="fixed"/>
        <w:tblLook w:val="04A0"/>
      </w:tblPr>
      <w:tblGrid>
        <w:gridCol w:w="2235"/>
        <w:gridCol w:w="992"/>
        <w:gridCol w:w="1843"/>
        <w:gridCol w:w="1417"/>
        <w:gridCol w:w="4394"/>
        <w:gridCol w:w="3402"/>
      </w:tblGrid>
      <w:tr w:rsidR="00982A47" w:rsidRPr="009D4985" w:rsidTr="00BB4B5D">
        <w:trPr>
          <w:trHeight w:val="137"/>
        </w:trPr>
        <w:tc>
          <w:tcPr>
            <w:tcW w:w="2235" w:type="dxa"/>
          </w:tcPr>
          <w:p w:rsidR="00982A47" w:rsidRPr="009D4985" w:rsidRDefault="00982A47"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w:t>
            </w:r>
            <w:r w:rsidR="0037426E">
              <w:rPr>
                <w:rFonts w:ascii="Times New Roman" w:hAnsi="Times New Roman" w:cs="Times New Roman"/>
                <w:b/>
                <w:sz w:val="20"/>
                <w:szCs w:val="20"/>
                <w:lang w:val="en-GB"/>
              </w:rPr>
              <w:t>s</w:t>
            </w:r>
          </w:p>
        </w:tc>
        <w:tc>
          <w:tcPr>
            <w:tcW w:w="992" w:type="dxa"/>
            <w:tcBorders>
              <w:top w:val="single" w:sz="4" w:space="0" w:color="auto"/>
              <w:bottom w:val="single" w:sz="4" w:space="0" w:color="auto"/>
              <w:right w:val="single" w:sz="4" w:space="0" w:color="auto"/>
            </w:tcBorders>
          </w:tcPr>
          <w:p w:rsidR="00982A47" w:rsidRPr="009D4985" w:rsidRDefault="00982A47" w:rsidP="00982A47">
            <w:pPr>
              <w:jc w:val="center"/>
              <w:rPr>
                <w:rFonts w:ascii="Times New Roman" w:hAnsi="Times New Roman" w:cs="Times New Roman"/>
                <w:b/>
                <w:sz w:val="20"/>
                <w:szCs w:val="20"/>
                <w:lang w:val="en-GB"/>
              </w:rPr>
            </w:pPr>
            <w:r w:rsidRPr="009D4985">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843" w:type="dxa"/>
            <w:tcBorders>
              <w:top w:val="single" w:sz="4" w:space="0" w:color="auto"/>
              <w:bottom w:val="single" w:sz="4" w:space="0" w:color="auto"/>
              <w:right w:val="single" w:sz="4" w:space="0" w:color="auto"/>
            </w:tcBorders>
          </w:tcPr>
          <w:p w:rsidR="00982A47" w:rsidRPr="009D4985" w:rsidRDefault="00982A47" w:rsidP="00982A47">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417" w:type="dxa"/>
          </w:tcPr>
          <w:p w:rsidR="00982A47" w:rsidRPr="00982A47" w:rsidRDefault="00982A47" w:rsidP="001D396F">
            <w:pPr>
              <w:jc w:val="center"/>
              <w:rPr>
                <w:rFonts w:ascii="Times New Roman" w:hAnsi="Times New Roman" w:cs="Times New Roman"/>
                <w:b/>
                <w:sz w:val="20"/>
                <w:szCs w:val="20"/>
                <w:lang w:val="en-GB"/>
              </w:rPr>
            </w:pPr>
            <w:r w:rsidRPr="00982A47">
              <w:rPr>
                <w:rFonts w:ascii="Times New Roman" w:hAnsi="Times New Roman" w:cs="Times New Roman"/>
                <w:b/>
                <w:sz w:val="20"/>
                <w:szCs w:val="20"/>
                <w:lang w:val="en-GB"/>
              </w:rPr>
              <w:t>Activity Taking Place</w:t>
            </w:r>
          </w:p>
        </w:tc>
        <w:tc>
          <w:tcPr>
            <w:tcW w:w="4394" w:type="dxa"/>
          </w:tcPr>
          <w:p w:rsidR="00982A47" w:rsidRPr="00982A47" w:rsidRDefault="00982A47" w:rsidP="001D396F">
            <w:pPr>
              <w:jc w:val="center"/>
              <w:rPr>
                <w:rFonts w:ascii="Times New Roman" w:hAnsi="Times New Roman" w:cs="Times New Roman"/>
                <w:b/>
                <w:sz w:val="20"/>
                <w:szCs w:val="20"/>
                <w:lang w:val="en-GB"/>
              </w:rPr>
            </w:pPr>
            <w:r w:rsidRPr="00982A47">
              <w:rPr>
                <w:rFonts w:ascii="Times New Roman" w:hAnsi="Times New Roman" w:cs="Times New Roman"/>
                <w:b/>
                <w:sz w:val="20"/>
                <w:szCs w:val="20"/>
                <w:lang w:val="en-GB"/>
              </w:rPr>
              <w:t>Control Measures Required</w:t>
            </w:r>
          </w:p>
        </w:tc>
        <w:tc>
          <w:tcPr>
            <w:tcW w:w="3402" w:type="dxa"/>
          </w:tcPr>
          <w:p w:rsidR="00982A47" w:rsidRPr="00982A47" w:rsidRDefault="00982A47" w:rsidP="001D396F">
            <w:pPr>
              <w:jc w:val="center"/>
              <w:rPr>
                <w:rFonts w:ascii="Times New Roman" w:hAnsi="Times New Roman" w:cs="Times New Roman"/>
                <w:b/>
                <w:sz w:val="20"/>
                <w:szCs w:val="20"/>
                <w:lang w:val="en-GB"/>
              </w:rPr>
            </w:pPr>
            <w:r w:rsidRPr="00982A47">
              <w:rPr>
                <w:rFonts w:ascii="Times New Roman" w:hAnsi="Times New Roman" w:cs="Times New Roman"/>
                <w:b/>
                <w:sz w:val="20"/>
                <w:szCs w:val="20"/>
                <w:lang w:val="en-GB"/>
              </w:rPr>
              <w:t>Additional Information</w:t>
            </w:r>
          </w:p>
        </w:tc>
      </w:tr>
      <w:tr w:rsidR="00982A47" w:rsidRPr="009D4985" w:rsidTr="00BB4B5D">
        <w:trPr>
          <w:trHeight w:val="270"/>
        </w:trPr>
        <w:tc>
          <w:tcPr>
            <w:tcW w:w="2235" w:type="dxa"/>
          </w:tcPr>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Employees and learners should be made aware of the following hazards.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1. </w:t>
            </w:r>
            <w:r>
              <w:rPr>
                <w:rFonts w:ascii="Times New Roman" w:hAnsi="Times New Roman" w:cs="Times New Roman"/>
                <w:sz w:val="16"/>
                <w:szCs w:val="16"/>
                <w:lang w:val="en-GB"/>
              </w:rPr>
              <w:t xml:space="preserve">Hand, Hair or Clothing </w:t>
            </w:r>
            <w:r w:rsidRPr="009D4985">
              <w:rPr>
                <w:rFonts w:ascii="Times New Roman" w:hAnsi="Times New Roman" w:cs="Times New Roman"/>
                <w:sz w:val="16"/>
                <w:szCs w:val="16"/>
                <w:lang w:val="en-GB"/>
              </w:rPr>
              <w:t>Entanglement</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2. </w:t>
            </w:r>
            <w:r w:rsidR="006605B8">
              <w:rPr>
                <w:rFonts w:ascii="Times New Roman" w:hAnsi="Times New Roman" w:cs="Times New Roman"/>
                <w:sz w:val="16"/>
                <w:szCs w:val="16"/>
                <w:lang w:val="en-GB"/>
              </w:rPr>
              <w:t>Impact</w:t>
            </w:r>
            <w:r>
              <w:rPr>
                <w:rFonts w:ascii="Times New Roman" w:hAnsi="Times New Roman" w:cs="Times New Roman"/>
                <w:sz w:val="16"/>
                <w:szCs w:val="16"/>
                <w:lang w:val="en-GB"/>
              </w:rPr>
              <w:t xml:space="preserve"> From</w:t>
            </w: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Ejected Pieces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lastRenderedPageBreak/>
              <w:t>3. Electrical Shock</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p>
          <w:p w:rsidR="009F6B59" w:rsidRDefault="009F6B59" w:rsidP="002C29D2">
            <w:pPr>
              <w:jc w:val="center"/>
              <w:rPr>
                <w:rFonts w:ascii="Times New Roman" w:hAnsi="Times New Roman" w:cs="Times New Roman"/>
                <w:sz w:val="16"/>
                <w:szCs w:val="16"/>
                <w:lang w:val="en-GB"/>
              </w:rPr>
            </w:pPr>
          </w:p>
          <w:p w:rsidR="009F6B59" w:rsidRDefault="009F6B59" w:rsidP="002C29D2">
            <w:pPr>
              <w:jc w:val="center"/>
              <w:rPr>
                <w:rFonts w:ascii="Times New Roman" w:hAnsi="Times New Roman" w:cs="Times New Roman"/>
                <w:sz w:val="16"/>
                <w:szCs w:val="16"/>
                <w:lang w:val="en-GB"/>
              </w:rPr>
            </w:pPr>
          </w:p>
          <w:p w:rsidR="009F6B59" w:rsidRPr="009D4985" w:rsidRDefault="009F6B59"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4. </w:t>
            </w:r>
            <w:r>
              <w:rPr>
                <w:rFonts w:ascii="Times New Roman" w:hAnsi="Times New Roman" w:cs="Times New Roman"/>
                <w:sz w:val="16"/>
                <w:szCs w:val="16"/>
                <w:lang w:val="en-GB"/>
              </w:rPr>
              <w:t>Closing Movements</w:t>
            </w:r>
          </w:p>
          <w:p w:rsidR="00982A47" w:rsidRPr="009D4985" w:rsidRDefault="00982A47"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Trap</w:t>
            </w:r>
            <w:r w:rsidR="0006076A">
              <w:rPr>
                <w:rFonts w:ascii="Times New Roman" w:hAnsi="Times New Roman" w:cs="Times New Roman"/>
                <w:sz w:val="16"/>
                <w:szCs w:val="16"/>
                <w:lang w:val="en-GB"/>
              </w:rPr>
              <w:t>ping</w:t>
            </w:r>
            <w:r w:rsidRPr="009D4985">
              <w:rPr>
                <w:rFonts w:ascii="Times New Roman" w:hAnsi="Times New Roman" w:cs="Times New Roman"/>
                <w:sz w:val="16"/>
                <w:szCs w:val="16"/>
                <w:lang w:val="en-GB"/>
              </w:rPr>
              <w:t xml:space="preserve"> Fingers</w:t>
            </w:r>
          </w:p>
          <w:p w:rsidR="00982A47" w:rsidRPr="009D4985" w:rsidRDefault="00982A47" w:rsidP="006661C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5. </w:t>
            </w:r>
            <w:r>
              <w:rPr>
                <w:rFonts w:ascii="Times New Roman" w:hAnsi="Times New Roman" w:cs="Times New Roman"/>
                <w:sz w:val="16"/>
                <w:szCs w:val="16"/>
                <w:lang w:val="en-GB"/>
              </w:rPr>
              <w:t>Contact With</w:t>
            </w: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Sharp Edges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6661C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6. Skin Irritation</w:t>
            </w:r>
          </w:p>
          <w:p w:rsidR="00982A47" w:rsidRPr="009D4985" w:rsidRDefault="00982A47"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From Fluids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BB4B5D">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7. </w:t>
            </w:r>
            <w:r w:rsidR="00CA4DA3">
              <w:rPr>
                <w:rFonts w:ascii="Times New Roman" w:hAnsi="Times New Roman" w:cs="Times New Roman"/>
                <w:sz w:val="16"/>
                <w:szCs w:val="16"/>
                <w:lang w:val="en-GB"/>
              </w:rPr>
              <w:t>Impact</w:t>
            </w:r>
            <w:r>
              <w:rPr>
                <w:rFonts w:ascii="Times New Roman" w:hAnsi="Times New Roman" w:cs="Times New Roman"/>
                <w:sz w:val="16"/>
                <w:szCs w:val="16"/>
                <w:lang w:val="en-GB"/>
              </w:rPr>
              <w:t xml:space="preserve"> From</w:t>
            </w: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Ejected Swarf</w:t>
            </w:r>
          </w:p>
          <w:p w:rsidR="00982A47" w:rsidRPr="009D4985" w:rsidRDefault="00982A47" w:rsidP="003D3301">
            <w:pPr>
              <w:rPr>
                <w:rFonts w:ascii="Times New Roman" w:hAnsi="Times New Roman" w:cs="Times New Roman"/>
                <w:sz w:val="16"/>
                <w:szCs w:val="16"/>
                <w:lang w:val="en-GB"/>
              </w:rPr>
            </w:pPr>
          </w:p>
          <w:p w:rsidR="00982A47" w:rsidRDefault="00982A47" w:rsidP="0002146F">
            <w:pPr>
              <w:rPr>
                <w:rFonts w:ascii="Times New Roman" w:hAnsi="Times New Roman" w:cs="Times New Roman"/>
                <w:sz w:val="16"/>
                <w:szCs w:val="16"/>
                <w:lang w:val="en-GB"/>
              </w:rPr>
            </w:pPr>
          </w:p>
          <w:p w:rsidR="00BB4B5D" w:rsidRPr="009D4985" w:rsidRDefault="00BB4B5D" w:rsidP="0002146F">
            <w:pP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8. </w:t>
            </w:r>
            <w:r>
              <w:rPr>
                <w:rFonts w:ascii="Times New Roman" w:hAnsi="Times New Roman" w:cs="Times New Roman"/>
                <w:sz w:val="16"/>
                <w:szCs w:val="16"/>
                <w:lang w:val="en-GB"/>
              </w:rPr>
              <w:t>Contact From</w:t>
            </w: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Inadvertent Starting</w:t>
            </w: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p>
          <w:p w:rsidR="00BB4B5D" w:rsidRPr="009D4985" w:rsidRDefault="00BB4B5D"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9. Operator Pushed</w:t>
            </w:r>
          </w:p>
          <w:p w:rsidR="00982A47" w:rsidRPr="009D4985" w:rsidRDefault="00982A47"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Whilst Working</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3D3301">
            <w:pP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10. </w:t>
            </w:r>
            <w:r>
              <w:rPr>
                <w:rFonts w:ascii="Times New Roman" w:hAnsi="Times New Roman" w:cs="Times New Roman"/>
                <w:sz w:val="16"/>
                <w:szCs w:val="16"/>
                <w:lang w:val="en-GB"/>
              </w:rPr>
              <w:t>Falling On</w:t>
            </w: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Slippery Floor</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02146F">
            <w:pPr>
              <w:rPr>
                <w:rFonts w:ascii="Times New Roman" w:hAnsi="Times New Roman" w:cs="Times New Roman"/>
                <w:sz w:val="16"/>
                <w:szCs w:val="16"/>
                <w:lang w:val="en-GB"/>
              </w:rPr>
            </w:pPr>
          </w:p>
          <w:p w:rsidR="00BB4B5D" w:rsidRPr="009D4985" w:rsidRDefault="00BB4B5D"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11. </w:t>
            </w:r>
            <w:r>
              <w:rPr>
                <w:rFonts w:ascii="Times New Roman" w:hAnsi="Times New Roman" w:cs="Times New Roman"/>
                <w:sz w:val="16"/>
                <w:szCs w:val="16"/>
                <w:lang w:val="en-GB"/>
              </w:rPr>
              <w:t>Heavy Lifting</w:t>
            </w:r>
          </w:p>
          <w:p w:rsidR="00982A47" w:rsidRPr="009D4985" w:rsidRDefault="00982A47" w:rsidP="002C29D2">
            <w:pPr>
              <w:jc w:val="center"/>
              <w:rPr>
                <w:rFonts w:ascii="Times New Roman" w:hAnsi="Times New Roman" w:cs="Times New Roman"/>
                <w:sz w:val="16"/>
                <w:szCs w:val="16"/>
                <w:lang w:val="en-GB"/>
              </w:rPr>
            </w:pPr>
          </w:p>
          <w:p w:rsidR="00982A47" w:rsidRDefault="00982A47" w:rsidP="0002146F">
            <w:pPr>
              <w:rPr>
                <w:rFonts w:ascii="Times New Roman" w:hAnsi="Times New Roman" w:cs="Times New Roman"/>
                <w:sz w:val="16"/>
                <w:szCs w:val="16"/>
                <w:lang w:val="en-GB"/>
              </w:rPr>
            </w:pPr>
          </w:p>
          <w:p w:rsidR="00BB4B5D" w:rsidRPr="009D4985" w:rsidRDefault="00BB4B5D"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12. Unauthorised Use</w:t>
            </w:r>
          </w:p>
          <w:p w:rsidR="00982A47" w:rsidRPr="009D4985" w:rsidRDefault="00982A47" w:rsidP="001D63D5">
            <w:pP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13. Poor Lighting</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14. Cold Temperature</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b/>
                <w:sz w:val="16"/>
                <w:szCs w:val="16"/>
                <w:lang w:val="en-GB"/>
              </w:rPr>
            </w:pPr>
          </w:p>
          <w:p w:rsidR="00982A47" w:rsidRPr="009D4985" w:rsidRDefault="00982A47" w:rsidP="00BB4B5D">
            <w:pPr>
              <w:rPr>
                <w:rFonts w:ascii="Times New Roman" w:hAnsi="Times New Roman" w:cs="Times New Roman"/>
                <w:b/>
                <w:sz w:val="16"/>
                <w:szCs w:val="16"/>
                <w:lang w:val="en-GB"/>
              </w:rPr>
            </w:pPr>
          </w:p>
          <w:p w:rsidR="00982A47" w:rsidRPr="009D4985" w:rsidRDefault="00982A47" w:rsidP="0002146F">
            <w:pPr>
              <w:rPr>
                <w:rFonts w:ascii="Times New Roman" w:hAnsi="Times New Roman" w:cs="Times New Roman"/>
                <w:b/>
                <w:sz w:val="16"/>
                <w:szCs w:val="16"/>
                <w:lang w:val="en-GB"/>
              </w:rPr>
            </w:pPr>
          </w:p>
          <w:p w:rsidR="00982A47"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15. </w:t>
            </w:r>
            <w:r>
              <w:rPr>
                <w:rFonts w:ascii="Times New Roman" w:hAnsi="Times New Roman" w:cs="Times New Roman"/>
                <w:sz w:val="16"/>
                <w:szCs w:val="16"/>
                <w:lang w:val="en-GB"/>
              </w:rPr>
              <w:t>Snagging or Caught Fingers During Emery</w:t>
            </w: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Cloth Finishing</w:t>
            </w:r>
          </w:p>
          <w:p w:rsidR="00982A47" w:rsidRPr="009D4985" w:rsidRDefault="00982A47" w:rsidP="001D396F">
            <w:pPr>
              <w:jc w:val="center"/>
              <w:rPr>
                <w:rFonts w:ascii="Times New Roman" w:hAnsi="Times New Roman" w:cs="Times New Roman"/>
                <w:b/>
                <w:sz w:val="16"/>
                <w:szCs w:val="16"/>
                <w:lang w:val="en-GB"/>
              </w:rPr>
            </w:pPr>
          </w:p>
          <w:p w:rsidR="00982A47" w:rsidRPr="009D4985" w:rsidRDefault="00982A47" w:rsidP="005C5BFF">
            <w:pPr>
              <w:rPr>
                <w:rFonts w:ascii="Times New Roman" w:hAnsi="Times New Roman" w:cs="Times New Roman"/>
                <w:b/>
                <w:sz w:val="16"/>
                <w:szCs w:val="16"/>
                <w:lang w:val="en-GB"/>
              </w:rPr>
            </w:pPr>
          </w:p>
        </w:tc>
        <w:tc>
          <w:tcPr>
            <w:tcW w:w="992" w:type="dxa"/>
            <w:tcBorders>
              <w:top w:val="single" w:sz="4" w:space="0" w:color="auto"/>
              <w:bottom w:val="single" w:sz="4" w:space="0" w:color="auto"/>
              <w:right w:val="single" w:sz="4" w:space="0" w:color="auto"/>
            </w:tcBorders>
          </w:tcPr>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BB4B5D">
            <w:pP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BB4B5D">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lastRenderedPageBreak/>
              <w:t>Technology teachers, technicians and students</w:t>
            </w: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Default="00982A47" w:rsidP="00D54ED8">
            <w:pPr>
              <w:jc w:val="center"/>
              <w:rPr>
                <w:rFonts w:ascii="Times New Roman" w:hAnsi="Times New Roman" w:cs="Times New Roman"/>
                <w:sz w:val="16"/>
                <w:szCs w:val="16"/>
                <w:lang w:val="en-GB"/>
              </w:rPr>
            </w:pPr>
          </w:p>
          <w:p w:rsidR="009F6B59" w:rsidRDefault="009F6B59" w:rsidP="00BB4B5D">
            <w:pPr>
              <w:rPr>
                <w:rFonts w:ascii="Times New Roman" w:hAnsi="Times New Roman" w:cs="Times New Roman"/>
                <w:sz w:val="16"/>
                <w:szCs w:val="16"/>
                <w:lang w:val="en-GB"/>
              </w:rPr>
            </w:pPr>
          </w:p>
          <w:p w:rsidR="009F6B59" w:rsidRPr="009D4985" w:rsidRDefault="009F6B59"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BB4B5D">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6661C9">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Default="00982A47" w:rsidP="00BB4B5D">
            <w:pPr>
              <w:rPr>
                <w:rFonts w:ascii="Times New Roman" w:hAnsi="Times New Roman" w:cs="Times New Roman"/>
                <w:sz w:val="16"/>
                <w:szCs w:val="16"/>
                <w:lang w:val="en-GB"/>
              </w:rPr>
            </w:pPr>
          </w:p>
          <w:p w:rsidR="00BB4B5D" w:rsidRPr="009D4985" w:rsidRDefault="00BB4B5D" w:rsidP="00BB4B5D">
            <w:pP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02146F">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sz w:val="16"/>
                <w:szCs w:val="16"/>
                <w:lang w:val="en-GB"/>
              </w:rPr>
            </w:pPr>
          </w:p>
          <w:p w:rsidR="00982A47" w:rsidRPr="009D4985" w:rsidRDefault="00982A47" w:rsidP="002C4644">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BB4B5D">
            <w:pPr>
              <w:rPr>
                <w:rFonts w:ascii="Times New Roman" w:hAnsi="Times New Roman" w:cs="Times New Roman"/>
                <w:sz w:val="16"/>
                <w:szCs w:val="16"/>
                <w:lang w:val="en-GB"/>
              </w:rPr>
            </w:pPr>
          </w:p>
          <w:p w:rsidR="00982A47" w:rsidRPr="009D4985" w:rsidRDefault="00982A47" w:rsidP="002C4644">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BB4B5D">
            <w:pP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4644">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BB4B5D">
            <w:pPr>
              <w:rPr>
                <w:rFonts w:ascii="Times New Roman" w:hAnsi="Times New Roman" w:cs="Times New Roman"/>
                <w:sz w:val="16"/>
                <w:szCs w:val="16"/>
                <w:lang w:val="en-GB"/>
              </w:rPr>
            </w:pPr>
          </w:p>
          <w:p w:rsidR="00982A47" w:rsidRPr="009D4985" w:rsidRDefault="00982A47" w:rsidP="002C4644">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User</w:t>
            </w:r>
          </w:p>
          <w:p w:rsidR="00982A47" w:rsidRDefault="00982A47" w:rsidP="001D63D5">
            <w:pPr>
              <w:rPr>
                <w:rFonts w:ascii="Times New Roman" w:hAnsi="Times New Roman" w:cs="Times New Roman"/>
                <w:sz w:val="16"/>
                <w:szCs w:val="16"/>
                <w:lang w:val="en-GB"/>
              </w:rPr>
            </w:pPr>
          </w:p>
          <w:p w:rsidR="0002146F" w:rsidRPr="009D4985" w:rsidRDefault="0002146F" w:rsidP="001D63D5">
            <w:pPr>
              <w:rPr>
                <w:rFonts w:ascii="Times New Roman" w:hAnsi="Times New Roman" w:cs="Times New Roman"/>
                <w:b/>
                <w:sz w:val="16"/>
                <w:szCs w:val="16"/>
                <w:lang w:val="en-GB"/>
              </w:rPr>
            </w:pPr>
          </w:p>
          <w:p w:rsidR="00982A47" w:rsidRPr="009D4985" w:rsidRDefault="00982A47" w:rsidP="00DB371B">
            <w:pPr>
              <w:jc w:val="center"/>
              <w:rPr>
                <w:rFonts w:ascii="Times New Roman" w:hAnsi="Times New Roman" w:cs="Times New Roman"/>
                <w:sz w:val="16"/>
                <w:szCs w:val="16"/>
                <w:lang w:val="en-GB"/>
              </w:rPr>
            </w:pPr>
          </w:p>
          <w:p w:rsidR="00982A47" w:rsidRPr="009D4985" w:rsidRDefault="00982A47" w:rsidP="00DB371B">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1D396F">
            <w:pPr>
              <w:rPr>
                <w:rFonts w:ascii="Times New Roman" w:hAnsi="Times New Roman" w:cs="Times New Roman"/>
                <w:sz w:val="16"/>
                <w:szCs w:val="16"/>
                <w:lang w:val="en-GB"/>
              </w:rPr>
            </w:pPr>
          </w:p>
          <w:p w:rsidR="00982A47" w:rsidRPr="009D4985" w:rsidRDefault="00982A47" w:rsidP="00DB371B">
            <w:pPr>
              <w:jc w:val="center"/>
              <w:rPr>
                <w:rFonts w:ascii="Times New Roman" w:hAnsi="Times New Roman" w:cs="Times New Roman"/>
                <w:sz w:val="16"/>
                <w:szCs w:val="16"/>
                <w:lang w:val="en-GB"/>
              </w:rPr>
            </w:pPr>
          </w:p>
          <w:p w:rsidR="00982A47" w:rsidRPr="009D4985" w:rsidRDefault="00982A47" w:rsidP="00BB4B5D">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p w:rsidR="00982A47" w:rsidRPr="009D4985" w:rsidRDefault="00982A47" w:rsidP="00357A98">
            <w:pPr>
              <w:jc w:val="center"/>
              <w:rPr>
                <w:rFonts w:ascii="Times New Roman" w:hAnsi="Times New Roman" w:cs="Times New Roman"/>
                <w:sz w:val="16"/>
                <w:szCs w:val="16"/>
                <w:lang w:val="en-GB"/>
              </w:rPr>
            </w:pPr>
          </w:p>
          <w:p w:rsidR="00982A47" w:rsidRPr="009D4985" w:rsidRDefault="00982A47" w:rsidP="00F615C6">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Technology teachers, technicians and students</w:t>
            </w:r>
          </w:p>
        </w:tc>
        <w:tc>
          <w:tcPr>
            <w:tcW w:w="1843" w:type="dxa"/>
            <w:tcBorders>
              <w:top w:val="single" w:sz="4" w:space="0" w:color="auto"/>
              <w:bottom w:val="single" w:sz="4" w:space="0" w:color="auto"/>
              <w:right w:val="single" w:sz="4" w:space="0" w:color="auto"/>
            </w:tcBorders>
          </w:tcPr>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9F6B59">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F6B59" w:rsidP="00D54ED8">
            <w:pPr>
              <w:jc w:val="center"/>
              <w:rPr>
                <w:rFonts w:ascii="Times New Roman" w:hAnsi="Times New Roman" w:cs="Times New Roman"/>
                <w:b/>
                <w:sz w:val="16"/>
                <w:szCs w:val="16"/>
                <w:lang w:val="en-GB"/>
              </w:rPr>
            </w:pPr>
            <w:r>
              <w:rPr>
                <w:rFonts w:ascii="Times New Roman" w:hAnsi="Times New Roman" w:cs="Times New Roman"/>
                <w:b/>
                <w:sz w:val="16"/>
                <w:szCs w:val="16"/>
                <w:lang w:val="en-GB"/>
              </w:rPr>
              <w:t>Long hair, loose clothing, etc</w:t>
            </w:r>
            <w:r w:rsidR="00982A47" w:rsidRPr="009D4985">
              <w:rPr>
                <w:rFonts w:ascii="Times New Roman" w:hAnsi="Times New Roman" w:cs="Times New Roman"/>
                <w:b/>
                <w:sz w:val="16"/>
                <w:szCs w:val="16"/>
                <w:lang w:val="en-GB"/>
              </w:rPr>
              <w:t>, can become entangled in moving parts of the lathe.</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9F6B59">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Work pieces, chuck keys, broken cutting tools, swarf, etc., can be violently ejected from the lathe.</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9F6B59">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lastRenderedPageBreak/>
              <w:t>Centre Lathes can present a hazard of electric shock.</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Default="00982A47" w:rsidP="00D54ED8">
            <w:pPr>
              <w:jc w:val="center"/>
              <w:rPr>
                <w:rFonts w:ascii="Times New Roman" w:hAnsi="Times New Roman" w:cs="Times New Roman"/>
                <w:b/>
                <w:sz w:val="16"/>
                <w:szCs w:val="16"/>
                <w:lang w:val="en-GB"/>
              </w:rPr>
            </w:pPr>
          </w:p>
          <w:p w:rsidR="009F6B59" w:rsidRDefault="009F6B59" w:rsidP="00D54ED8">
            <w:pPr>
              <w:jc w:val="center"/>
              <w:rPr>
                <w:rFonts w:ascii="Times New Roman" w:hAnsi="Times New Roman" w:cs="Times New Roman"/>
                <w:b/>
                <w:sz w:val="16"/>
                <w:szCs w:val="16"/>
                <w:lang w:val="en-GB"/>
              </w:rPr>
            </w:pPr>
          </w:p>
          <w:p w:rsidR="009F6B59" w:rsidRDefault="009F6B59" w:rsidP="00D54ED8">
            <w:pPr>
              <w:jc w:val="center"/>
              <w:rPr>
                <w:rFonts w:ascii="Times New Roman" w:hAnsi="Times New Roman" w:cs="Times New Roman"/>
                <w:b/>
                <w:sz w:val="16"/>
                <w:szCs w:val="16"/>
                <w:lang w:val="en-GB"/>
              </w:rPr>
            </w:pPr>
          </w:p>
          <w:p w:rsidR="009F6B59" w:rsidRDefault="009F6B59" w:rsidP="00D54ED8">
            <w:pPr>
              <w:jc w:val="center"/>
              <w:rPr>
                <w:rFonts w:ascii="Times New Roman" w:hAnsi="Times New Roman" w:cs="Times New Roman"/>
                <w:b/>
                <w:sz w:val="16"/>
                <w:szCs w:val="16"/>
                <w:lang w:val="en-GB"/>
              </w:rPr>
            </w:pPr>
          </w:p>
          <w:p w:rsidR="009F6B59" w:rsidRPr="009D4985" w:rsidRDefault="009F6B59"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Closing movements between parts under power feed can be a trapping hazard.</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9F6B59">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Sharp edges on tools, work pieces and swarf can cause cuts.</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6661C9">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Contact with cutting fluids, oil and grease can irritate the skin.</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02146F">
            <w:pPr>
              <w:rPr>
                <w:rFonts w:ascii="Times New Roman" w:hAnsi="Times New Roman" w:cs="Times New Roman"/>
                <w:b/>
                <w:sz w:val="16"/>
                <w:szCs w:val="16"/>
                <w:lang w:val="en-GB"/>
              </w:rPr>
            </w:pPr>
          </w:p>
          <w:p w:rsidR="00982A47" w:rsidRPr="009D4985" w:rsidRDefault="00982A47" w:rsidP="00BB4B5D">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Swarf can jam or be ejected if allowed to build up.</w:t>
            </w:r>
          </w:p>
          <w:p w:rsidR="00982A47" w:rsidRDefault="00982A47" w:rsidP="0002146F">
            <w:pPr>
              <w:rPr>
                <w:rFonts w:ascii="Times New Roman" w:hAnsi="Times New Roman" w:cs="Times New Roman"/>
                <w:b/>
                <w:sz w:val="16"/>
                <w:szCs w:val="16"/>
                <w:lang w:val="en-GB"/>
              </w:rPr>
            </w:pPr>
          </w:p>
          <w:p w:rsidR="00BB4B5D" w:rsidRPr="009D4985" w:rsidRDefault="00BB4B5D" w:rsidP="0002146F">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Inadvertent starting of the machine can present a hazard.</w:t>
            </w:r>
          </w:p>
          <w:p w:rsidR="00982A47" w:rsidRDefault="00982A47" w:rsidP="00D54ED8">
            <w:pPr>
              <w:jc w:val="center"/>
              <w:rPr>
                <w:rFonts w:ascii="Times New Roman" w:hAnsi="Times New Roman" w:cs="Times New Roman"/>
                <w:b/>
                <w:sz w:val="16"/>
                <w:szCs w:val="16"/>
                <w:lang w:val="en-GB"/>
              </w:rPr>
            </w:pPr>
          </w:p>
          <w:p w:rsidR="0002146F" w:rsidRDefault="0002146F" w:rsidP="00D54ED8">
            <w:pPr>
              <w:jc w:val="center"/>
              <w:rPr>
                <w:rFonts w:ascii="Times New Roman" w:hAnsi="Times New Roman" w:cs="Times New Roman"/>
                <w:b/>
                <w:sz w:val="16"/>
                <w:szCs w:val="16"/>
                <w:lang w:val="en-GB"/>
              </w:rPr>
            </w:pPr>
          </w:p>
          <w:p w:rsidR="00BB4B5D" w:rsidRPr="009D4985" w:rsidRDefault="00BB4B5D"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Lack of space around the machine can lead to the operator being pushed by passers-by.</w:t>
            </w:r>
          </w:p>
          <w:p w:rsidR="00982A47" w:rsidRDefault="00982A47" w:rsidP="0002146F">
            <w:pPr>
              <w:rPr>
                <w:rFonts w:ascii="Times New Roman" w:hAnsi="Times New Roman" w:cs="Times New Roman"/>
                <w:b/>
                <w:sz w:val="16"/>
                <w:szCs w:val="16"/>
                <w:lang w:val="en-GB"/>
              </w:rPr>
            </w:pPr>
          </w:p>
          <w:p w:rsidR="00BB4B5D" w:rsidRPr="009D4985" w:rsidRDefault="00BB4B5D" w:rsidP="0002146F">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Slippery floor surfaces or loose items around the machine can cause slips that result in contact with moving parts.</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Manual handling (lifting) of heavy equipment (e.g. chucks, faceplates) can present a hazard.</w:t>
            </w:r>
          </w:p>
          <w:p w:rsidR="00982A47" w:rsidRPr="009D4985" w:rsidRDefault="00982A47" w:rsidP="00BB4B5D">
            <w:pPr>
              <w:rPr>
                <w:rFonts w:ascii="Times New Roman" w:hAnsi="Times New Roman" w:cs="Times New Roman"/>
                <w:b/>
                <w:sz w:val="16"/>
                <w:szCs w:val="16"/>
                <w:lang w:val="en-GB"/>
              </w:rPr>
            </w:pPr>
          </w:p>
          <w:p w:rsidR="00982A47" w:rsidRPr="009D4985" w:rsidRDefault="00982A47" w:rsidP="00D54ED8">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Unauthorised use.</w:t>
            </w:r>
          </w:p>
          <w:p w:rsidR="00982A47" w:rsidRPr="009D4985" w:rsidRDefault="00982A47" w:rsidP="00D54ED8">
            <w:pPr>
              <w:jc w:val="center"/>
              <w:rPr>
                <w:rFonts w:ascii="Times New Roman" w:hAnsi="Times New Roman" w:cs="Times New Roman"/>
                <w:b/>
                <w:sz w:val="16"/>
                <w:szCs w:val="16"/>
                <w:lang w:val="en-GB"/>
              </w:rPr>
            </w:pPr>
          </w:p>
          <w:p w:rsidR="00982A47" w:rsidRPr="009D4985" w:rsidRDefault="00982A47" w:rsidP="001D396F">
            <w:pPr>
              <w:rPr>
                <w:rFonts w:ascii="Times New Roman" w:hAnsi="Times New Roman" w:cs="Times New Roman"/>
                <w:sz w:val="16"/>
                <w:szCs w:val="16"/>
                <w:lang w:val="en-GB"/>
              </w:rPr>
            </w:pPr>
          </w:p>
          <w:p w:rsidR="00982A47" w:rsidRPr="009D4985" w:rsidRDefault="00982A47" w:rsidP="001D396F">
            <w:pPr>
              <w:rPr>
                <w:rFonts w:ascii="Times New Roman" w:hAnsi="Times New Roman" w:cs="Times New Roman"/>
                <w:sz w:val="16"/>
                <w:szCs w:val="16"/>
                <w:lang w:val="en-GB"/>
              </w:rPr>
            </w:pPr>
          </w:p>
          <w:p w:rsidR="00982A47" w:rsidRPr="009D4985" w:rsidRDefault="00982A47" w:rsidP="00DB371B">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Injury is possible due to poor lighting and an inability to see the workpiece or cutting tool clearly.</w:t>
            </w:r>
          </w:p>
          <w:p w:rsidR="00982A47" w:rsidRPr="009D4985" w:rsidRDefault="00982A47" w:rsidP="001D396F">
            <w:pPr>
              <w:rPr>
                <w:rFonts w:ascii="Times New Roman" w:hAnsi="Times New Roman" w:cs="Times New Roman"/>
                <w:sz w:val="16"/>
                <w:szCs w:val="16"/>
                <w:lang w:val="en-GB"/>
              </w:rPr>
            </w:pPr>
          </w:p>
          <w:p w:rsidR="00982A47" w:rsidRPr="009D4985" w:rsidRDefault="00982A47" w:rsidP="001D396F">
            <w:pPr>
              <w:rPr>
                <w:rFonts w:ascii="Times New Roman" w:hAnsi="Times New Roman" w:cs="Times New Roman"/>
                <w:sz w:val="16"/>
                <w:szCs w:val="16"/>
                <w:lang w:val="en-GB"/>
              </w:rPr>
            </w:pPr>
          </w:p>
          <w:p w:rsidR="00982A47" w:rsidRPr="009D4985" w:rsidRDefault="00982A47" w:rsidP="001D396F">
            <w:pPr>
              <w:rPr>
                <w:rFonts w:ascii="Times New Roman" w:hAnsi="Times New Roman" w:cs="Times New Roman"/>
                <w:sz w:val="16"/>
                <w:szCs w:val="16"/>
                <w:lang w:val="en-GB"/>
              </w:rPr>
            </w:pPr>
          </w:p>
          <w:p w:rsidR="00982A47" w:rsidRPr="009D4985" w:rsidRDefault="00982A47" w:rsidP="001D396F">
            <w:pPr>
              <w:rPr>
                <w:rFonts w:ascii="Times New Roman" w:hAnsi="Times New Roman" w:cs="Times New Roman"/>
                <w:sz w:val="16"/>
                <w:szCs w:val="16"/>
                <w:lang w:val="en-GB"/>
              </w:rPr>
            </w:pPr>
          </w:p>
          <w:p w:rsidR="00982A47" w:rsidRPr="009D4985" w:rsidRDefault="00982A47" w:rsidP="00D10E0E">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Cold temperature can affect coordination and hand control when using Centre Lathe controls.</w:t>
            </w:r>
          </w:p>
          <w:p w:rsidR="00982A47" w:rsidRPr="009D4985" w:rsidRDefault="00982A47" w:rsidP="00D10E0E">
            <w:pPr>
              <w:jc w:val="center"/>
              <w:rPr>
                <w:rFonts w:ascii="Times New Roman" w:hAnsi="Times New Roman" w:cs="Times New Roman"/>
                <w:b/>
                <w:sz w:val="16"/>
                <w:szCs w:val="16"/>
                <w:lang w:val="en-GB"/>
              </w:rPr>
            </w:pPr>
          </w:p>
          <w:p w:rsidR="00982A47" w:rsidRPr="009D4985" w:rsidRDefault="00982A47" w:rsidP="00D10E0E">
            <w:pPr>
              <w:jc w:val="center"/>
              <w:rPr>
                <w:rFonts w:ascii="Times New Roman" w:hAnsi="Times New Roman" w:cs="Times New Roman"/>
                <w:b/>
                <w:sz w:val="16"/>
                <w:szCs w:val="16"/>
                <w:lang w:val="en-GB"/>
              </w:rPr>
            </w:pPr>
            <w:r w:rsidRPr="009D4985">
              <w:rPr>
                <w:rFonts w:ascii="Times New Roman" w:hAnsi="Times New Roman" w:cs="Times New Roman"/>
                <w:b/>
                <w:sz w:val="16"/>
                <w:szCs w:val="16"/>
                <w:lang w:val="en-GB"/>
              </w:rPr>
              <w:t>Emery cloth held against the rotating components can snag and result in broken fingers or amputation.</w:t>
            </w:r>
          </w:p>
        </w:tc>
        <w:tc>
          <w:tcPr>
            <w:tcW w:w="1417" w:type="dxa"/>
          </w:tcPr>
          <w:p w:rsidR="00982A47" w:rsidRPr="009D4985" w:rsidRDefault="00982A47" w:rsidP="00AC2A7C">
            <w:pPr>
              <w:rPr>
                <w:rFonts w:ascii="Times New Roman" w:hAnsi="Times New Roman" w:cs="Times New Roman"/>
                <w:sz w:val="16"/>
                <w:szCs w:val="16"/>
                <w:lang w:val="en-GB"/>
              </w:rPr>
            </w:pPr>
          </w:p>
          <w:p w:rsidR="00982A47" w:rsidRPr="009D4985" w:rsidRDefault="00982A47" w:rsidP="00AC2A7C">
            <w:pP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982A47" w:rsidP="00D10C1E">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lastRenderedPageBreak/>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9F6B59">
            <w:pPr>
              <w:rPr>
                <w:rFonts w:ascii="Times New Roman" w:hAnsi="Times New Roman" w:cs="Times New Roman"/>
                <w:sz w:val="16"/>
                <w:szCs w:val="16"/>
                <w:lang w:val="en-GB"/>
              </w:rPr>
            </w:pPr>
          </w:p>
          <w:p w:rsidR="009F6B59" w:rsidRDefault="009F6B59" w:rsidP="009F6B59">
            <w:pPr>
              <w:rPr>
                <w:rFonts w:ascii="Times New Roman" w:hAnsi="Times New Roman" w:cs="Times New Roman"/>
                <w:sz w:val="16"/>
                <w:szCs w:val="16"/>
                <w:lang w:val="en-GB"/>
              </w:rPr>
            </w:pPr>
          </w:p>
          <w:p w:rsidR="009F6B59" w:rsidRDefault="009F6B59" w:rsidP="009F6B59">
            <w:pPr>
              <w:rPr>
                <w:rFonts w:ascii="Times New Roman" w:hAnsi="Times New Roman" w:cs="Times New Roman"/>
                <w:sz w:val="16"/>
                <w:szCs w:val="16"/>
                <w:lang w:val="en-GB"/>
              </w:rPr>
            </w:pPr>
          </w:p>
          <w:p w:rsidR="009F6B59" w:rsidRDefault="009F6B59" w:rsidP="009F6B59">
            <w:pPr>
              <w:rPr>
                <w:rFonts w:ascii="Times New Roman" w:hAnsi="Times New Roman" w:cs="Times New Roman"/>
                <w:sz w:val="16"/>
                <w:szCs w:val="16"/>
                <w:lang w:val="en-GB"/>
              </w:rPr>
            </w:pPr>
          </w:p>
          <w:p w:rsidR="009F6B59" w:rsidRPr="009D4985" w:rsidRDefault="009F6B59"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9F6B5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6661C9">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BB4B5D">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Default="00982A47" w:rsidP="0002146F">
            <w:pPr>
              <w:rPr>
                <w:rFonts w:ascii="Times New Roman" w:hAnsi="Times New Roman" w:cs="Times New Roman"/>
                <w:sz w:val="16"/>
                <w:szCs w:val="16"/>
                <w:lang w:val="en-GB"/>
              </w:rPr>
            </w:pPr>
          </w:p>
          <w:p w:rsidR="00BB4B5D" w:rsidRPr="009D4985" w:rsidRDefault="00BB4B5D" w:rsidP="0002146F">
            <w:pP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Default="00982A47" w:rsidP="002C29D2">
            <w:pPr>
              <w:jc w:val="center"/>
              <w:rPr>
                <w:rFonts w:ascii="Times New Roman" w:hAnsi="Times New Roman" w:cs="Times New Roman"/>
                <w:sz w:val="16"/>
                <w:szCs w:val="16"/>
                <w:lang w:val="en-GB"/>
              </w:rPr>
            </w:pPr>
          </w:p>
          <w:p w:rsidR="00BB4B5D" w:rsidRPr="009D4985" w:rsidRDefault="00BB4B5D"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BB4B5D">
            <w:pP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1D63D5">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CA4DA3" w:rsidP="002C29D2">
            <w:pPr>
              <w:jc w:val="center"/>
              <w:rPr>
                <w:rFonts w:ascii="Times New Roman" w:hAnsi="Times New Roman" w:cs="Times New Roman"/>
                <w:sz w:val="16"/>
                <w:szCs w:val="16"/>
                <w:lang w:val="en-GB"/>
              </w:rPr>
            </w:pPr>
            <w:r>
              <w:rPr>
                <w:rFonts w:ascii="Times New Roman" w:hAnsi="Times New Roman" w:cs="Times New Roman"/>
                <w:sz w:val="16"/>
                <w:szCs w:val="16"/>
                <w:lang w:val="en-GB"/>
              </w:rPr>
              <w:t>Metal turning</w:t>
            </w:r>
            <w:r w:rsidR="00982A47" w:rsidRPr="009D4985">
              <w:rPr>
                <w:rFonts w:ascii="Times New Roman" w:hAnsi="Times New Roman" w:cs="Times New Roman"/>
                <w:sz w:val="16"/>
                <w:szCs w:val="16"/>
                <w:lang w:val="en-GB"/>
              </w:rPr>
              <w:t xml:space="preserve"> and operations</w:t>
            </w: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02146F">
            <w:pP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p>
          <w:p w:rsidR="00982A47" w:rsidRPr="009D4985" w:rsidRDefault="00982A47" w:rsidP="002C29D2">
            <w:pPr>
              <w:jc w:val="center"/>
              <w:rPr>
                <w:rFonts w:ascii="Times New Roman" w:hAnsi="Times New Roman" w:cs="Times New Roman"/>
                <w:sz w:val="16"/>
                <w:szCs w:val="16"/>
                <w:lang w:val="en-GB"/>
              </w:rPr>
            </w:pPr>
            <w:r w:rsidRPr="009D4985">
              <w:rPr>
                <w:rFonts w:ascii="Times New Roman" w:hAnsi="Times New Roman" w:cs="Times New Roman"/>
                <w:sz w:val="16"/>
                <w:szCs w:val="16"/>
                <w:lang w:val="en-GB"/>
              </w:rPr>
              <w:t>Deburr or polish of metal components</w:t>
            </w:r>
          </w:p>
        </w:tc>
        <w:tc>
          <w:tcPr>
            <w:tcW w:w="4394" w:type="dxa"/>
          </w:tcPr>
          <w:p w:rsidR="00982A47" w:rsidRPr="009D4985" w:rsidRDefault="00982A47" w:rsidP="006B3521">
            <w:pPr>
              <w:rPr>
                <w:rFonts w:ascii="Times New Roman" w:hAnsi="Times New Roman" w:cs="Times New Roman"/>
                <w:sz w:val="16"/>
                <w:szCs w:val="16"/>
                <w:lang w:val="en-GB"/>
              </w:rPr>
            </w:pPr>
            <w:r w:rsidRPr="009D4985">
              <w:rPr>
                <w:rFonts w:ascii="Times New Roman" w:hAnsi="Times New Roman" w:cs="Times New Roman"/>
                <w:sz w:val="16"/>
                <w:szCs w:val="16"/>
                <w:lang w:val="en-GB"/>
              </w:rPr>
              <w:lastRenderedPageBreak/>
              <w:t>The school or similar establishment should decide which machinery is suitable for use by each group of learners. The decision should be based on student maturity and competence, the level of supervision, and local authority/employer and national guidelines. In general the following recommendations should apply. Learners should be trained and instructed in safe operating methods by a competent employee (Technology teacher or technician), who has attended a recognised training course. A record of their training should be kept. Learners should be assessed as mature and competent before operating the machinery, and should be continually supervised.</w:t>
            </w:r>
          </w:p>
          <w:p w:rsidR="00982A47" w:rsidRPr="009D4985" w:rsidRDefault="00982A47" w:rsidP="006B3521">
            <w:pPr>
              <w:rPr>
                <w:rFonts w:ascii="Times New Roman" w:hAnsi="Times New Roman" w:cs="Times New Roman"/>
                <w:sz w:val="16"/>
                <w:szCs w:val="16"/>
                <w:lang w:val="en-GB"/>
              </w:rPr>
            </w:pPr>
          </w:p>
          <w:p w:rsidR="00982A47" w:rsidRPr="009D4985" w:rsidRDefault="00982A47" w:rsidP="004920B0">
            <w:pPr>
              <w:rPr>
                <w:rFonts w:ascii="Times New Roman" w:hAnsi="Times New Roman" w:cs="Times New Roman"/>
                <w:sz w:val="16"/>
                <w:szCs w:val="16"/>
                <w:lang w:val="en-GB"/>
              </w:rPr>
            </w:pPr>
            <w:r w:rsidRPr="009D4985">
              <w:rPr>
                <w:rFonts w:ascii="Times New Roman" w:hAnsi="Times New Roman" w:cs="Times New Roman"/>
                <w:sz w:val="16"/>
                <w:szCs w:val="16"/>
                <w:lang w:val="en-GB"/>
              </w:rPr>
              <w:t>Long hair and loose clothing should be secured so as to not come into contact with</w:t>
            </w:r>
            <w:r>
              <w:rPr>
                <w:rFonts w:ascii="Times New Roman" w:hAnsi="Times New Roman" w:cs="Times New Roman"/>
                <w:sz w:val="16"/>
                <w:szCs w:val="16"/>
                <w:lang w:val="en-GB"/>
              </w:rPr>
              <w:t xml:space="preserve"> any</w:t>
            </w:r>
            <w:r w:rsidRPr="009D4985">
              <w:rPr>
                <w:rFonts w:ascii="Times New Roman" w:hAnsi="Times New Roman" w:cs="Times New Roman"/>
                <w:sz w:val="16"/>
                <w:szCs w:val="16"/>
                <w:lang w:val="en-GB"/>
              </w:rPr>
              <w:t xml:space="preserve"> moving parts. Jewellery should be removed.</w:t>
            </w:r>
            <w:r w:rsidR="006605B8">
              <w:rPr>
                <w:rFonts w:ascii="Times New Roman" w:hAnsi="Times New Roman" w:cs="Times New Roman"/>
                <w:sz w:val="16"/>
                <w:szCs w:val="16"/>
                <w:lang w:val="en-GB"/>
              </w:rPr>
              <w:t xml:space="preserve"> No scarves should be worn. Cloth g</w:t>
            </w:r>
            <w:r w:rsidRPr="009D4985">
              <w:rPr>
                <w:rFonts w:ascii="Times New Roman" w:hAnsi="Times New Roman" w:cs="Times New Roman"/>
                <w:sz w:val="16"/>
                <w:szCs w:val="16"/>
                <w:lang w:val="en-GB"/>
              </w:rPr>
              <w:t>loves should not be worn. Hands or fingers with bandages must not be allowed to use the Centre Lathe.</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Stock bar should not project beyond the headstock. If this is unavoidable, the portion of stock bar projecting beyond the headstock should be guarded to prevent entanglement. The hole that allows a long stock bar to project should be covered by a metal plate secured with suitable screws or bolts when not in use.</w:t>
            </w:r>
          </w:p>
          <w:p w:rsidR="006605B8" w:rsidRDefault="006605B8" w:rsidP="004920B0">
            <w:pPr>
              <w:rPr>
                <w:rFonts w:ascii="Times New Roman" w:hAnsi="Times New Roman" w:cs="Times New Roman"/>
                <w:sz w:val="16"/>
                <w:szCs w:val="16"/>
                <w:lang w:val="en-GB"/>
              </w:rPr>
            </w:pPr>
          </w:p>
          <w:p w:rsidR="00982A47" w:rsidRPr="009D4985" w:rsidRDefault="00982A47" w:rsidP="004920B0">
            <w:pPr>
              <w:rPr>
                <w:rFonts w:ascii="Times New Roman" w:hAnsi="Times New Roman" w:cs="Times New Roman"/>
                <w:sz w:val="16"/>
                <w:szCs w:val="16"/>
                <w:lang w:val="en-GB"/>
              </w:rPr>
            </w:pPr>
            <w:r w:rsidRPr="009D4985">
              <w:rPr>
                <w:rFonts w:ascii="Times New Roman" w:hAnsi="Times New Roman" w:cs="Times New Roman"/>
                <w:sz w:val="16"/>
                <w:szCs w:val="16"/>
                <w:lang w:val="en-GB"/>
              </w:rPr>
              <w:t>The machine should be provided with fixed guards (removable only with the use of a tool), or alternatively interlocked guards that enclose the drive mechanisms including the headstock spindle end.</w:t>
            </w:r>
          </w:p>
          <w:p w:rsidR="00982A47" w:rsidRPr="009D4985" w:rsidRDefault="00982A47" w:rsidP="006B3521">
            <w:pPr>
              <w:rPr>
                <w:rFonts w:ascii="Times New Roman" w:hAnsi="Times New Roman" w:cs="Times New Roman"/>
                <w:sz w:val="16"/>
                <w:szCs w:val="16"/>
                <w:lang w:val="en-GB"/>
              </w:rPr>
            </w:pPr>
          </w:p>
          <w:p w:rsidR="00982A47" w:rsidRPr="009D4985" w:rsidRDefault="009F6B59" w:rsidP="006B3521">
            <w:pPr>
              <w:rPr>
                <w:rFonts w:ascii="Times New Roman" w:hAnsi="Times New Roman" w:cs="Times New Roman"/>
                <w:sz w:val="16"/>
                <w:szCs w:val="16"/>
                <w:lang w:val="en-GB"/>
              </w:rPr>
            </w:pPr>
            <w:r>
              <w:rPr>
                <w:rFonts w:ascii="Times New Roman" w:hAnsi="Times New Roman" w:cs="Times New Roman"/>
                <w:sz w:val="16"/>
                <w:szCs w:val="16"/>
                <w:lang w:val="en-GB"/>
              </w:rPr>
              <w:t>SSERC recommends wearing</w:t>
            </w:r>
            <w:r w:rsidR="00982A47" w:rsidRPr="009D4985">
              <w:rPr>
                <w:rFonts w:ascii="Times New Roman" w:hAnsi="Times New Roman" w:cs="Times New Roman"/>
                <w:sz w:val="16"/>
                <w:szCs w:val="16"/>
                <w:lang w:val="en-GB"/>
              </w:rPr>
              <w:t xml:space="preserve"> eye protection PPE </w:t>
            </w:r>
            <w:r w:rsidR="00982A47" w:rsidRPr="009D4985">
              <w:rPr>
                <w:rFonts w:ascii="Times New Roman" w:hAnsi="Times New Roman"/>
                <w:sz w:val="16"/>
                <w:szCs w:val="16"/>
                <w:lang w:val="en-GB"/>
              </w:rPr>
              <w:t>confor</w:t>
            </w:r>
            <w:r>
              <w:rPr>
                <w:rFonts w:ascii="Times New Roman" w:hAnsi="Times New Roman"/>
                <w:sz w:val="16"/>
                <w:szCs w:val="16"/>
                <w:lang w:val="en-GB"/>
              </w:rPr>
              <w:t>ming to BS EN 166:2002 1B</w:t>
            </w:r>
            <w:r w:rsidR="00982A47" w:rsidRPr="009D4985">
              <w:rPr>
                <w:rFonts w:ascii="Times New Roman" w:hAnsi="Times New Roman" w:cs="Times New Roman"/>
                <w:sz w:val="16"/>
                <w:szCs w:val="16"/>
                <w:lang w:val="en-GB"/>
              </w:rPr>
              <w:t xml:space="preserve"> </w:t>
            </w:r>
            <w:r w:rsidR="00313313" w:rsidRPr="009D4985">
              <w:rPr>
                <w:rFonts w:ascii="Times New Roman" w:hAnsi="Times New Roman" w:cs="Times New Roman"/>
                <w:sz w:val="16"/>
                <w:szCs w:val="16"/>
                <w:lang w:val="en-GB"/>
              </w:rPr>
              <w:t>is</w:t>
            </w:r>
            <w:r w:rsidR="00982A47" w:rsidRPr="009D4985">
              <w:rPr>
                <w:rFonts w:ascii="Times New Roman" w:hAnsi="Times New Roman" w:cs="Times New Roman"/>
                <w:sz w:val="16"/>
                <w:szCs w:val="16"/>
                <w:lang w:val="en-GB"/>
              </w:rPr>
              <w:t xml:space="preserve"> used while operating the machine.</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Work mounted to a faceplate, a chuck or between centres should be properly secured and balanced to prevent excessive vibration. The rotational clearance should also be checked by hand before starting the machine. The cutting tool should also be carefully checked for security before starting the machine.</w:t>
            </w:r>
          </w:p>
          <w:p w:rsidR="00982A47" w:rsidRPr="009D4985" w:rsidRDefault="00982A47" w:rsidP="00677FA8">
            <w:pPr>
              <w:rPr>
                <w:rFonts w:ascii="Times New Roman" w:hAnsi="Times New Roman" w:cs="Times New Roman"/>
                <w:sz w:val="16"/>
                <w:szCs w:val="16"/>
                <w:lang w:val="en-GB"/>
              </w:rPr>
            </w:pPr>
          </w:p>
          <w:p w:rsidR="009F6B59" w:rsidRDefault="009F6B59" w:rsidP="003C7157">
            <w:pPr>
              <w:rPr>
                <w:rFonts w:ascii="Times New Roman" w:hAnsi="Times New Roman" w:cs="Times New Roman"/>
                <w:sz w:val="16"/>
                <w:szCs w:val="16"/>
                <w:lang w:val="en-GB"/>
              </w:rPr>
            </w:pPr>
          </w:p>
          <w:p w:rsidR="009F6B59" w:rsidRDefault="009F6B59" w:rsidP="003C7157">
            <w:pPr>
              <w:rPr>
                <w:rFonts w:ascii="Times New Roman" w:hAnsi="Times New Roman" w:cs="Times New Roman"/>
                <w:sz w:val="16"/>
                <w:szCs w:val="16"/>
                <w:lang w:val="en-GB"/>
              </w:rPr>
            </w:pPr>
          </w:p>
          <w:p w:rsidR="00982A47" w:rsidRPr="009D4985" w:rsidRDefault="00982A47" w:rsidP="003C7157">
            <w:pPr>
              <w:rPr>
                <w:rFonts w:ascii="Times New Roman" w:hAnsi="Times New Roman" w:cs="Times New Roman"/>
                <w:sz w:val="16"/>
                <w:szCs w:val="16"/>
                <w:lang w:val="en-GB"/>
              </w:rPr>
            </w:pPr>
            <w:r w:rsidRPr="009D4985">
              <w:rPr>
                <w:rFonts w:ascii="Times New Roman" w:hAnsi="Times New Roman" w:cs="Times New Roman"/>
                <w:sz w:val="16"/>
                <w:szCs w:val="16"/>
                <w:lang w:val="en-GB"/>
              </w:rPr>
              <w:lastRenderedPageBreak/>
              <w:t>The machine should be provided with a means of electrical isolation using a fused isolating switch on or adjacent to the machine, and that it is controlled by a starter incorporating overload protection and no-volt release. The machine should also be provided with a conveniently positioned and accessible, emergency stop switch (which could be the normal “off” switch) or other suitable control device that can quickly stop the machine in an emergency.</w:t>
            </w:r>
          </w:p>
          <w:p w:rsidR="00982A47" w:rsidRPr="009D4985" w:rsidRDefault="00982A47" w:rsidP="006B3521">
            <w:pPr>
              <w:rPr>
                <w:rFonts w:ascii="Times New Roman" w:hAnsi="Times New Roman" w:cs="Times New Roman"/>
                <w:sz w:val="16"/>
                <w:szCs w:val="16"/>
                <w:lang w:val="en-GB"/>
              </w:rPr>
            </w:pPr>
          </w:p>
          <w:p w:rsidR="00982A47" w:rsidRPr="009D4985" w:rsidRDefault="00982A47" w:rsidP="003C7157">
            <w:pPr>
              <w:rPr>
                <w:rFonts w:ascii="Times New Roman" w:hAnsi="Times New Roman" w:cs="Times New Roman"/>
                <w:sz w:val="16"/>
                <w:szCs w:val="16"/>
                <w:lang w:val="en-GB"/>
              </w:rPr>
            </w:pPr>
            <w:r w:rsidRPr="009D4985">
              <w:rPr>
                <w:rFonts w:ascii="Times New Roman" w:hAnsi="Times New Roman" w:cs="Times New Roman"/>
                <w:sz w:val="16"/>
                <w:szCs w:val="16"/>
                <w:lang w:val="en-GB"/>
              </w:rPr>
              <w:t>The machine should be included in a planned maintenance programme that should include electrical safety inspections and tests.</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The machine should be electrically isolated before any internal mechanisms are adjusted. The drive to feed shafts and lead screws should be disconnected until required. The chuck key, preferably spring-loaded, should be removed immediately after use and before starting the machine.</w:t>
            </w:r>
          </w:p>
          <w:p w:rsidR="00982A47" w:rsidRPr="009D4985" w:rsidRDefault="00982A47" w:rsidP="006B3521">
            <w:pPr>
              <w:rPr>
                <w:rFonts w:ascii="Times New Roman" w:hAnsi="Times New Roman" w:cs="Times New Roman"/>
                <w:sz w:val="16"/>
                <w:szCs w:val="16"/>
                <w:lang w:val="en-GB"/>
              </w:rPr>
            </w:pPr>
          </w:p>
          <w:p w:rsidR="00982A47" w:rsidRPr="009D4985" w:rsidRDefault="00982A47" w:rsidP="00071091">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The machine should be fitted with a suitable chuck guard. The spindle mandrel should be guarded. </w:t>
            </w:r>
            <w:r w:rsidR="0055548A">
              <w:rPr>
                <w:rFonts w:ascii="Times New Roman" w:hAnsi="Times New Roman" w:cs="Times New Roman"/>
                <w:sz w:val="16"/>
                <w:szCs w:val="16"/>
                <w:lang w:val="en-GB"/>
              </w:rPr>
              <w:t>If feed shafts and lead screws a</w:t>
            </w:r>
            <w:r w:rsidRPr="009D4985">
              <w:rPr>
                <w:rFonts w:ascii="Times New Roman" w:hAnsi="Times New Roman" w:cs="Times New Roman"/>
                <w:sz w:val="16"/>
                <w:szCs w:val="16"/>
                <w:lang w:val="en-GB"/>
              </w:rPr>
              <w:t>re not sufficiently protected by the overhung of the bedways and/or saddle and swarf trays, an appropriate guard should be provided.</w:t>
            </w:r>
          </w:p>
          <w:p w:rsidR="00982A47" w:rsidRPr="009D4985" w:rsidRDefault="00982A47" w:rsidP="00071091">
            <w:pPr>
              <w:rPr>
                <w:rFonts w:ascii="Times New Roman" w:hAnsi="Times New Roman" w:cs="Times New Roman"/>
                <w:sz w:val="16"/>
                <w:szCs w:val="16"/>
                <w:lang w:val="en-GB"/>
              </w:rPr>
            </w:pPr>
          </w:p>
          <w:p w:rsidR="00982A47" w:rsidRPr="009D4985" w:rsidRDefault="00982A47" w:rsidP="00F27823">
            <w:pPr>
              <w:rPr>
                <w:rFonts w:ascii="Times New Roman" w:hAnsi="Times New Roman" w:cs="Times New Roman"/>
                <w:sz w:val="16"/>
                <w:szCs w:val="16"/>
                <w:lang w:val="en-GB"/>
              </w:rPr>
            </w:pPr>
            <w:r w:rsidRPr="009D4985">
              <w:rPr>
                <w:rFonts w:ascii="Times New Roman" w:hAnsi="Times New Roman" w:cs="Times New Roman"/>
                <w:sz w:val="16"/>
                <w:szCs w:val="16"/>
                <w:lang w:val="en-GB"/>
              </w:rPr>
              <w:t>Files and abrasive tape should not be used on centre lathes if possible.</w:t>
            </w:r>
          </w:p>
          <w:p w:rsidR="00982A47" w:rsidRPr="009D4985" w:rsidRDefault="00982A47" w:rsidP="00F27823">
            <w:pPr>
              <w:rPr>
                <w:rFonts w:ascii="Times New Roman" w:hAnsi="Times New Roman" w:cs="Times New Roman"/>
                <w:sz w:val="16"/>
                <w:szCs w:val="16"/>
                <w:lang w:val="en-GB"/>
              </w:rPr>
            </w:pPr>
          </w:p>
          <w:p w:rsidR="00982A47" w:rsidRPr="009D4985" w:rsidRDefault="00982A47" w:rsidP="00DB371B">
            <w:pPr>
              <w:rPr>
                <w:rFonts w:ascii="Times New Roman" w:hAnsi="Times New Roman" w:cs="Times New Roman"/>
                <w:sz w:val="16"/>
                <w:szCs w:val="16"/>
                <w:lang w:val="en-GB"/>
              </w:rPr>
            </w:pPr>
            <w:r w:rsidRPr="009D4985">
              <w:rPr>
                <w:rFonts w:ascii="Times New Roman" w:hAnsi="Times New Roman" w:cs="Times New Roman"/>
                <w:sz w:val="16"/>
                <w:szCs w:val="16"/>
                <w:lang w:val="en-GB"/>
              </w:rPr>
              <w:t>Coolant nozzles should not be adjusted while the machine is in operation.</w:t>
            </w:r>
          </w:p>
          <w:p w:rsidR="00982A47" w:rsidRPr="009D4985" w:rsidRDefault="00982A47" w:rsidP="00DB371B">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The machine should be stopped before measuring or gauging and the cutting tool positioned to minimise possible contact.</w:t>
            </w:r>
          </w:p>
          <w:p w:rsidR="00982A47" w:rsidRPr="009D4985" w:rsidRDefault="00982A47" w:rsidP="006B3521">
            <w:pPr>
              <w:rPr>
                <w:rFonts w:ascii="Times New Roman" w:hAnsi="Times New Roman" w:cs="Times New Roman"/>
                <w:sz w:val="16"/>
                <w:szCs w:val="16"/>
                <w:lang w:val="en-GB"/>
              </w:rPr>
            </w:pPr>
          </w:p>
          <w:p w:rsidR="00982A47" w:rsidRPr="009D4985" w:rsidRDefault="00982A47" w:rsidP="00F27823">
            <w:pPr>
              <w:rPr>
                <w:rFonts w:ascii="Times New Roman" w:hAnsi="Times New Roman" w:cs="Times New Roman"/>
                <w:sz w:val="16"/>
                <w:szCs w:val="16"/>
                <w:lang w:val="en-GB"/>
              </w:rPr>
            </w:pPr>
            <w:r w:rsidRPr="009D4985">
              <w:rPr>
                <w:rFonts w:ascii="Times New Roman" w:hAnsi="Times New Roman" w:cs="Times New Roman"/>
                <w:sz w:val="16"/>
                <w:szCs w:val="16"/>
                <w:lang w:val="en-GB"/>
              </w:rPr>
              <w:t>Tool-post grinding machines should only be used on lathes for which they have been specifically designed.</w:t>
            </w:r>
          </w:p>
          <w:p w:rsidR="00982A47" w:rsidRPr="009D4985" w:rsidRDefault="00982A47" w:rsidP="00677FA8">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Control of Substances Hazardous to Health Regulations (COSHH) requires exposure to metalworking fluids to be prevented where reasonably practical and adequately controlled. </w:t>
            </w:r>
          </w:p>
          <w:p w:rsidR="00982A47" w:rsidRPr="009D4985" w:rsidRDefault="00982A47" w:rsidP="00677FA8">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Contact with skin should be kept to a minimum. Hands should be washed thoroughly after using the Centre Lathe.</w:t>
            </w:r>
          </w:p>
          <w:p w:rsidR="00982A47" w:rsidRPr="009D4985" w:rsidRDefault="00982A47" w:rsidP="00677FA8">
            <w:pPr>
              <w:rPr>
                <w:rFonts w:ascii="Times New Roman" w:hAnsi="Times New Roman" w:cs="Times New Roman"/>
                <w:sz w:val="16"/>
                <w:szCs w:val="16"/>
                <w:lang w:val="en-GB"/>
              </w:rPr>
            </w:pPr>
          </w:p>
          <w:p w:rsidR="00982A47" w:rsidRPr="009D4985" w:rsidRDefault="00982A47" w:rsidP="00F27823">
            <w:pPr>
              <w:rPr>
                <w:rFonts w:ascii="Times New Roman" w:hAnsi="Times New Roman" w:cs="Times New Roman"/>
                <w:sz w:val="16"/>
                <w:szCs w:val="16"/>
                <w:lang w:val="en-GB"/>
              </w:rPr>
            </w:pPr>
            <w:r w:rsidRPr="009D4985">
              <w:rPr>
                <w:rFonts w:ascii="Times New Roman" w:hAnsi="Times New Roman" w:cs="Times New Roman"/>
                <w:sz w:val="16"/>
                <w:szCs w:val="16"/>
                <w:lang w:val="en-GB"/>
              </w:rPr>
              <w:t>Metalworking fluids, if used, should be mixed and changed in accordance with the manufacturer’s instructions. Where a coolant a tank and pump is fitted the tank and system should be drained every 12 months, the system flushed through with clean water and the tank refilled with fresh coolant.</w:t>
            </w:r>
          </w:p>
          <w:p w:rsidR="00982A47" w:rsidRPr="009D4985" w:rsidRDefault="00982A47" w:rsidP="00677FA8">
            <w:pPr>
              <w:rPr>
                <w:rFonts w:ascii="Times New Roman" w:hAnsi="Times New Roman" w:cs="Times New Roman"/>
                <w:sz w:val="16"/>
                <w:szCs w:val="16"/>
                <w:lang w:val="en-GB"/>
              </w:rPr>
            </w:pPr>
          </w:p>
          <w:p w:rsidR="00982A47" w:rsidRPr="009D4985" w:rsidRDefault="00982A47" w:rsidP="00677FA8">
            <w:pPr>
              <w:rPr>
                <w:rFonts w:ascii="Times New Roman" w:hAnsi="Times New Roman" w:cs="Times New Roman"/>
                <w:sz w:val="16"/>
                <w:szCs w:val="16"/>
                <w:lang w:val="en-GB"/>
              </w:rPr>
            </w:pPr>
            <w:r w:rsidRPr="009D4985">
              <w:rPr>
                <w:rFonts w:ascii="Times New Roman" w:hAnsi="Times New Roman" w:cs="Times New Roman"/>
                <w:sz w:val="16"/>
                <w:szCs w:val="16"/>
                <w:lang w:val="en-GB"/>
              </w:rPr>
              <w:t>Swarf should not be allowed to accumulate as it can become entangled or eject</w:t>
            </w:r>
            <w:r>
              <w:rPr>
                <w:rFonts w:ascii="Times New Roman" w:hAnsi="Times New Roman" w:cs="Times New Roman"/>
                <w:sz w:val="16"/>
                <w:szCs w:val="16"/>
                <w:lang w:val="en-GB"/>
              </w:rPr>
              <w:t>ed by the chuck or work piece. S</w:t>
            </w:r>
            <w:r w:rsidRPr="009D4985">
              <w:rPr>
                <w:rFonts w:ascii="Times New Roman" w:hAnsi="Times New Roman" w:cs="Times New Roman"/>
                <w:sz w:val="16"/>
                <w:szCs w:val="16"/>
                <w:lang w:val="en-GB"/>
              </w:rPr>
              <w:t>warf should not be removed while the machine is operating. A suitable implement should be used to avoid hand contact with swarf.</w:t>
            </w:r>
          </w:p>
          <w:p w:rsidR="00BB4B5D" w:rsidRDefault="00BB4B5D"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r w:rsidRPr="009D4985">
              <w:rPr>
                <w:rFonts w:ascii="Times New Roman" w:hAnsi="Times New Roman" w:cs="Times New Roman"/>
                <w:sz w:val="16"/>
                <w:szCs w:val="16"/>
                <w:lang w:val="en-GB"/>
              </w:rPr>
              <w:t>The Centre Lathe should be interlocked and always locked off when not in use.</w:t>
            </w:r>
          </w:p>
          <w:p w:rsidR="00982A47" w:rsidRPr="009D4985" w:rsidRDefault="00982A47" w:rsidP="006B3521">
            <w:pPr>
              <w:rPr>
                <w:rFonts w:ascii="Times New Roman" w:hAnsi="Times New Roman" w:cs="Times New Roman"/>
                <w:sz w:val="16"/>
                <w:szCs w:val="16"/>
                <w:lang w:val="en-GB"/>
              </w:rPr>
            </w:pPr>
          </w:p>
          <w:p w:rsidR="00982A47" w:rsidRDefault="00982A47" w:rsidP="006B3521">
            <w:pPr>
              <w:rPr>
                <w:rFonts w:ascii="Times New Roman" w:hAnsi="Times New Roman" w:cs="Times New Roman"/>
                <w:sz w:val="16"/>
                <w:szCs w:val="16"/>
                <w:lang w:val="en-GB"/>
              </w:rPr>
            </w:pPr>
          </w:p>
          <w:p w:rsidR="00BB4B5D" w:rsidRPr="009D4985" w:rsidRDefault="00BB4B5D"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p>
          <w:p w:rsidR="00982A47" w:rsidRPr="0002146F" w:rsidRDefault="0057341A" w:rsidP="00677FA8">
            <w:pPr>
              <w:rPr>
                <w:rFonts w:ascii="Times New Roman" w:hAnsi="Times New Roman"/>
                <w:sz w:val="16"/>
                <w:szCs w:val="16"/>
                <w:lang w:val="en-GB"/>
              </w:rPr>
            </w:pPr>
            <w:r w:rsidRPr="00051CB1">
              <w:rPr>
                <w:rFonts w:ascii="Times New Roman" w:hAnsi="Times New Roman"/>
                <w:sz w:val="16"/>
                <w:szCs w:val="16"/>
                <w:lang w:val="en-GB"/>
              </w:rPr>
              <w:t xml:space="preserve">There should be sufficient space around the lathe </w:t>
            </w:r>
            <w:r>
              <w:rPr>
                <w:rFonts w:ascii="Times New Roman" w:hAnsi="Times New Roman"/>
                <w:sz w:val="16"/>
                <w:szCs w:val="16"/>
                <w:lang w:val="en-GB"/>
              </w:rPr>
              <w:t xml:space="preserve">as shown below </w:t>
            </w:r>
            <w:r w:rsidRPr="00051CB1">
              <w:rPr>
                <w:rFonts w:ascii="Times New Roman" w:hAnsi="Times New Roman"/>
                <w:sz w:val="16"/>
                <w:szCs w:val="16"/>
                <w:lang w:val="en-GB"/>
              </w:rPr>
              <w:t>to prevent the operator from being accidentally pushed by passers-by.</w:t>
            </w:r>
            <w:r w:rsidR="0002146F">
              <w:rPr>
                <w:rFonts w:ascii="Times New Roman" w:hAnsi="Times New Roman"/>
                <w:sz w:val="16"/>
                <w:szCs w:val="16"/>
                <w:lang w:val="en-GB"/>
              </w:rPr>
              <w:t xml:space="preserve"> </w:t>
            </w:r>
            <w:r w:rsidR="00982A47" w:rsidRPr="009D4985">
              <w:rPr>
                <w:rFonts w:ascii="Times New Roman" w:hAnsi="Times New Roman" w:cs="Times New Roman"/>
                <w:sz w:val="16"/>
                <w:szCs w:val="16"/>
                <w:lang w:val="en-GB"/>
              </w:rPr>
              <w:t>The machine should be fitted with a suitable chuck guard.</w:t>
            </w:r>
            <w:r>
              <w:rPr>
                <w:rFonts w:ascii="Times New Roman" w:hAnsi="Times New Roman" w:cs="Times New Roman"/>
                <w:sz w:val="16"/>
                <w:szCs w:val="16"/>
                <w:lang w:val="en-GB"/>
              </w:rPr>
              <w:t xml:space="preserve"> </w:t>
            </w:r>
            <w:r w:rsidR="00982A47" w:rsidRPr="009D4985">
              <w:rPr>
                <w:rFonts w:ascii="Times New Roman" w:hAnsi="Times New Roman" w:cs="Times New Roman"/>
                <w:sz w:val="16"/>
                <w:szCs w:val="16"/>
                <w:lang w:val="en-GB"/>
              </w:rPr>
              <w:t>Only one person at a time should operate the machine.</w:t>
            </w:r>
          </w:p>
          <w:p w:rsidR="0057341A" w:rsidRDefault="0057341A" w:rsidP="002C4644">
            <w:pPr>
              <w:rPr>
                <w:rFonts w:ascii="Times New Roman" w:hAnsi="Times New Roman" w:cs="Times New Roman"/>
                <w:sz w:val="16"/>
                <w:szCs w:val="16"/>
                <w:lang w:val="en-GB"/>
              </w:rPr>
            </w:pPr>
          </w:p>
          <w:p w:rsidR="00BB4B5D" w:rsidRDefault="00BB4B5D" w:rsidP="002C4644">
            <w:pPr>
              <w:rPr>
                <w:rFonts w:ascii="Times New Roman" w:hAnsi="Times New Roman" w:cs="Times New Roman"/>
                <w:sz w:val="16"/>
                <w:szCs w:val="16"/>
                <w:lang w:val="en-GB"/>
              </w:rPr>
            </w:pPr>
          </w:p>
          <w:p w:rsidR="00982A47" w:rsidRPr="009D4985" w:rsidRDefault="00982A47" w:rsidP="002C4644">
            <w:pPr>
              <w:rPr>
                <w:rFonts w:ascii="Times New Roman" w:hAnsi="Times New Roman" w:cs="Times New Roman"/>
                <w:sz w:val="16"/>
                <w:szCs w:val="16"/>
                <w:lang w:val="en-GB"/>
              </w:rPr>
            </w:pPr>
            <w:r w:rsidRPr="009D4985">
              <w:rPr>
                <w:rFonts w:ascii="Times New Roman" w:hAnsi="Times New Roman" w:cs="Times New Roman"/>
                <w:sz w:val="16"/>
                <w:szCs w:val="16"/>
                <w:lang w:val="en-GB"/>
              </w:rPr>
              <w:t>The floor surface should not be slippery and should be kept free of loose items and swarf.</w:t>
            </w:r>
          </w:p>
          <w:p w:rsidR="00982A47" w:rsidRPr="009D4985" w:rsidRDefault="00982A47" w:rsidP="006B3521">
            <w:pPr>
              <w:rPr>
                <w:rFonts w:ascii="Times New Roman" w:hAnsi="Times New Roman" w:cs="Times New Roman"/>
                <w:sz w:val="16"/>
                <w:szCs w:val="16"/>
                <w:lang w:val="en-GB"/>
              </w:rPr>
            </w:pPr>
          </w:p>
          <w:p w:rsidR="00982A47" w:rsidRPr="009D4985" w:rsidRDefault="00CA4DA3" w:rsidP="006B3521">
            <w:pPr>
              <w:rPr>
                <w:rFonts w:ascii="Times New Roman" w:hAnsi="Times New Roman" w:cs="Times New Roman"/>
                <w:sz w:val="16"/>
                <w:szCs w:val="16"/>
                <w:lang w:val="en-GB"/>
              </w:rPr>
            </w:pPr>
            <w:r>
              <w:rPr>
                <w:rFonts w:ascii="Times New Roman" w:hAnsi="Times New Roman" w:cs="Times New Roman"/>
                <w:sz w:val="16"/>
                <w:szCs w:val="16"/>
                <w:lang w:val="en-GB"/>
              </w:rPr>
              <w:t>Any spillage of fluids must be safely removed before work on the Centre Lathe is undertaken.</w:t>
            </w:r>
          </w:p>
          <w:p w:rsidR="00982A47" w:rsidRDefault="00982A47" w:rsidP="002C4644">
            <w:pPr>
              <w:rPr>
                <w:rFonts w:ascii="Times New Roman" w:hAnsi="Times New Roman" w:cs="Times New Roman"/>
                <w:sz w:val="16"/>
                <w:szCs w:val="16"/>
                <w:lang w:val="en-GB"/>
              </w:rPr>
            </w:pPr>
          </w:p>
          <w:p w:rsidR="00982A47" w:rsidRPr="009D4985" w:rsidRDefault="00982A47" w:rsidP="002C4644">
            <w:pPr>
              <w:rPr>
                <w:rFonts w:ascii="Times New Roman" w:hAnsi="Times New Roman" w:cs="Times New Roman"/>
                <w:sz w:val="16"/>
                <w:szCs w:val="16"/>
                <w:lang w:val="en-GB"/>
              </w:rPr>
            </w:pPr>
          </w:p>
          <w:p w:rsidR="00982A47" w:rsidRPr="009D4985" w:rsidRDefault="00982A47" w:rsidP="002C4644">
            <w:pPr>
              <w:rPr>
                <w:rFonts w:ascii="Times New Roman" w:hAnsi="Times New Roman" w:cs="Times New Roman"/>
                <w:sz w:val="16"/>
                <w:szCs w:val="16"/>
                <w:lang w:val="en-GB"/>
              </w:rPr>
            </w:pPr>
            <w:r w:rsidRPr="009D4985">
              <w:rPr>
                <w:rFonts w:ascii="Times New Roman" w:hAnsi="Times New Roman" w:cs="Times New Roman"/>
                <w:sz w:val="16"/>
                <w:szCs w:val="16"/>
                <w:lang w:val="en-GB"/>
              </w:rPr>
              <w:t>An assessment should be carried out and measures implemented to minimise risks associated with lifting heavy items (e.g. use of lifting aids, team lifts, correct lifting techniques).</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r w:rsidRPr="009D4985">
              <w:rPr>
                <w:rFonts w:ascii="Times New Roman" w:hAnsi="Times New Roman" w:cs="Times New Roman"/>
                <w:sz w:val="16"/>
                <w:szCs w:val="16"/>
                <w:lang w:val="en-GB"/>
              </w:rPr>
              <w:t>Substantial footwear should be worn</w:t>
            </w:r>
            <w:r w:rsidR="001D63D5">
              <w:rPr>
                <w:rFonts w:ascii="Times New Roman" w:hAnsi="Times New Roman" w:cs="Times New Roman"/>
                <w:sz w:val="16"/>
                <w:szCs w:val="16"/>
                <w:lang w:val="en-GB"/>
              </w:rPr>
              <w:t xml:space="preserve"> to protect feet</w:t>
            </w:r>
            <w:r w:rsidRPr="009D4985">
              <w:rPr>
                <w:rFonts w:ascii="Times New Roman" w:hAnsi="Times New Roman" w:cs="Times New Roman"/>
                <w:sz w:val="16"/>
                <w:szCs w:val="16"/>
                <w:lang w:val="en-GB"/>
              </w:rPr>
              <w:t>.</w:t>
            </w:r>
          </w:p>
          <w:p w:rsidR="0002146F" w:rsidRDefault="0002146F" w:rsidP="002C4644">
            <w:pPr>
              <w:rPr>
                <w:rFonts w:ascii="Times New Roman" w:hAnsi="Times New Roman" w:cs="Times New Roman"/>
                <w:sz w:val="16"/>
                <w:szCs w:val="16"/>
                <w:lang w:val="en-GB"/>
              </w:rPr>
            </w:pPr>
          </w:p>
          <w:p w:rsidR="00982A47" w:rsidRPr="009D4985" w:rsidRDefault="00982A47" w:rsidP="002C4644">
            <w:pPr>
              <w:rPr>
                <w:rFonts w:ascii="Times New Roman" w:hAnsi="Times New Roman" w:cs="Times New Roman"/>
                <w:sz w:val="16"/>
                <w:szCs w:val="16"/>
                <w:lang w:val="en-GB"/>
              </w:rPr>
            </w:pPr>
            <w:r w:rsidRPr="009D4985">
              <w:rPr>
                <w:rFonts w:ascii="Times New Roman" w:hAnsi="Times New Roman" w:cs="Times New Roman"/>
                <w:sz w:val="16"/>
                <w:szCs w:val="16"/>
                <w:lang w:val="en-GB"/>
              </w:rPr>
              <w:t>Only a competent trained person should supervise the use of centre lathes. The trained person should be trained with recognised qualifications to industry standards.</w:t>
            </w:r>
          </w:p>
          <w:p w:rsidR="00982A47" w:rsidRPr="009D4985" w:rsidRDefault="00982A47" w:rsidP="002C4644">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r w:rsidRPr="009D4985">
              <w:rPr>
                <w:rFonts w:ascii="Times New Roman" w:hAnsi="Times New Roman" w:cs="Times New Roman"/>
                <w:sz w:val="16"/>
                <w:szCs w:val="16"/>
                <w:lang w:val="en-GB"/>
              </w:rPr>
              <w:t>Supplementary lighting should be provided for the Centre Lathe if the main room lighting is not sufficient. Supplementary lighting should conform to BS EN 60204-1. Lamps should not operate at more than 50 V a.c. If the switch for the supplementary light is not easily accessible to the machine tool operator, another switch should be provided adjacent to the light source. Lighting should be provided with a deep shade to prevent glare from polished surfaces.</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r w:rsidRPr="009D4985">
              <w:rPr>
                <w:rFonts w:ascii="Times New Roman" w:hAnsi="Times New Roman" w:cs="Times New Roman"/>
                <w:sz w:val="16"/>
                <w:szCs w:val="16"/>
                <w:lang w:val="en-GB"/>
              </w:rPr>
              <w:t>Work areas should be maintained at a temperature comfortable to work in when appropriate protective clothing is worn. Heating should be available in rooms used for the preparation of materials as well as teaching areas.</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Emery cloth should never be used in </w:t>
            </w:r>
            <w:r w:rsidR="00313313" w:rsidRPr="009D4985">
              <w:rPr>
                <w:rFonts w:ascii="Times New Roman" w:hAnsi="Times New Roman" w:cs="Times New Roman"/>
                <w:sz w:val="16"/>
                <w:szCs w:val="16"/>
                <w:lang w:val="en-GB"/>
              </w:rPr>
              <w:t>an</w:t>
            </w:r>
            <w:r w:rsidRPr="009D4985">
              <w:rPr>
                <w:rFonts w:ascii="Times New Roman" w:hAnsi="Times New Roman" w:cs="Times New Roman"/>
                <w:sz w:val="16"/>
                <w:szCs w:val="16"/>
                <w:lang w:val="en-GB"/>
              </w:rPr>
              <w:t xml:space="preserve"> </w:t>
            </w:r>
            <w:r w:rsidR="001D63D5">
              <w:rPr>
                <w:rFonts w:ascii="Times New Roman" w:hAnsi="Times New Roman" w:cs="Times New Roman"/>
                <w:sz w:val="16"/>
                <w:szCs w:val="16"/>
                <w:lang w:val="en-GB"/>
              </w:rPr>
              <w:t xml:space="preserve">operational </w:t>
            </w:r>
            <w:r w:rsidRPr="009D4985">
              <w:rPr>
                <w:rFonts w:ascii="Times New Roman" w:hAnsi="Times New Roman" w:cs="Times New Roman"/>
                <w:sz w:val="16"/>
                <w:szCs w:val="16"/>
                <w:lang w:val="en-GB"/>
              </w:rPr>
              <w:t>Centre Lathe. For a cosmetic finish the component must be removed from the Centre Lathe, held in one hand and polished by emery cloth held in the other hand.</w:t>
            </w:r>
          </w:p>
          <w:p w:rsidR="00982A47" w:rsidRPr="009D4985" w:rsidRDefault="00982A47"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p>
          <w:p w:rsidR="00982A47" w:rsidRPr="009D4985" w:rsidRDefault="00982A47" w:rsidP="006B3521">
            <w:pPr>
              <w:rPr>
                <w:rFonts w:ascii="Times New Roman" w:hAnsi="Times New Roman" w:cs="Times New Roman"/>
                <w:sz w:val="16"/>
                <w:szCs w:val="16"/>
                <w:lang w:val="en-GB"/>
              </w:rPr>
            </w:pPr>
          </w:p>
        </w:tc>
        <w:tc>
          <w:tcPr>
            <w:tcW w:w="3402" w:type="dxa"/>
          </w:tcPr>
          <w:p w:rsidR="00982A47" w:rsidRPr="009D4985" w:rsidRDefault="00982A47" w:rsidP="006B31E1">
            <w:pPr>
              <w:rPr>
                <w:rFonts w:ascii="Times New Roman" w:hAnsi="Times New Roman" w:cs="Times New Roman"/>
                <w:sz w:val="16"/>
                <w:szCs w:val="16"/>
                <w:lang w:val="en-GB"/>
              </w:rPr>
            </w:pPr>
            <w:r w:rsidRPr="009D4985">
              <w:rPr>
                <w:rFonts w:ascii="Times New Roman" w:hAnsi="Times New Roman" w:cs="Times New Roman"/>
                <w:sz w:val="16"/>
                <w:szCs w:val="16"/>
                <w:lang w:val="en-GB"/>
              </w:rPr>
              <w:lastRenderedPageBreak/>
              <w:t>Reference BS 4163:2014</w:t>
            </w:r>
          </w:p>
          <w:p w:rsidR="00982A47" w:rsidRPr="009D4985" w:rsidRDefault="00982A47" w:rsidP="006B31E1">
            <w:pPr>
              <w:rPr>
                <w:rFonts w:ascii="Times New Roman" w:hAnsi="Times New Roman" w:cs="Times New Roman"/>
                <w:sz w:val="16"/>
                <w:szCs w:val="16"/>
                <w:lang w:val="en-GB"/>
              </w:rPr>
            </w:pPr>
          </w:p>
          <w:p w:rsidR="00982A47" w:rsidRPr="009D4985" w:rsidRDefault="009F6B59" w:rsidP="006B31E1">
            <w:pPr>
              <w:rPr>
                <w:rFonts w:ascii="Times New Roman" w:hAnsi="Times New Roman" w:cs="Times New Roman"/>
                <w:sz w:val="16"/>
                <w:szCs w:val="16"/>
                <w:lang w:val="en-GB"/>
              </w:rPr>
            </w:pPr>
            <w:r>
              <w:rPr>
                <w:rFonts w:ascii="Times New Roman" w:hAnsi="Times New Roman" w:cs="Times New Roman"/>
                <w:sz w:val="16"/>
                <w:szCs w:val="16"/>
                <w:lang w:val="en-GB"/>
              </w:rPr>
              <w:t>Manufacturer’s instructions and guidelines must be read through and retained before using this machine.</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594BD4" w:rsidP="006B31E1">
            <w:pPr>
              <w:rPr>
                <w:rFonts w:ascii="Times New Roman" w:hAnsi="Times New Roman" w:cs="Times New Roman"/>
                <w:sz w:val="16"/>
                <w:szCs w:val="16"/>
                <w:lang w:val="en-GB"/>
              </w:rPr>
            </w:pPr>
            <w:r>
              <w:rPr>
                <w:rFonts w:ascii="Times New Roman" w:hAnsi="Times New Roman" w:cs="Times New Roman"/>
                <w:sz w:val="16"/>
                <w:szCs w:val="16"/>
                <w:lang w:val="en-GB"/>
              </w:rPr>
              <w:t>Safety and PPE signage should be clearly displayed on or near the Centre Lathe.</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594BD4" w:rsidP="006B31E1">
            <w:pPr>
              <w:rPr>
                <w:rFonts w:ascii="Times New Roman" w:hAnsi="Times New Roman" w:cs="Times New Roman"/>
                <w:sz w:val="16"/>
                <w:szCs w:val="16"/>
                <w:lang w:val="en-GB"/>
              </w:rPr>
            </w:pPr>
            <w:r>
              <w:rPr>
                <w:rFonts w:ascii="Times New Roman" w:hAnsi="Times New Roman" w:cs="Times New Roman"/>
                <w:sz w:val="16"/>
                <w:szCs w:val="16"/>
                <w:lang w:val="en-GB"/>
              </w:rPr>
              <w:t>A face shield conforming to BS EN 166:2002 1 9B can also be worn whilst operating the centre lathe, as it offers full face protection.</w:t>
            </w:r>
          </w:p>
          <w:p w:rsidR="00982A47" w:rsidRPr="009F6B59" w:rsidRDefault="00982A47" w:rsidP="009F6B59">
            <w:pPr>
              <w:pStyle w:val="ListParagraph"/>
              <w:rPr>
                <w:rFonts w:ascii="Times New Roman" w:hAnsi="Times New Roman" w:cs="Times New Roman"/>
                <w:sz w:val="16"/>
                <w:szCs w:val="16"/>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6605B8" w:rsidP="006B31E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The risk of electric shock is reduced by good maintenance and the use of double insulated machines.</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Default="00982A47" w:rsidP="006B31E1">
            <w:pPr>
              <w:rPr>
                <w:rFonts w:ascii="Times New Roman" w:hAnsi="Times New Roman" w:cs="Times New Roman"/>
                <w:sz w:val="16"/>
                <w:szCs w:val="16"/>
                <w:lang w:val="en-GB"/>
              </w:rPr>
            </w:pPr>
          </w:p>
          <w:p w:rsidR="009F6B59" w:rsidRDefault="009F6B59" w:rsidP="006B31E1">
            <w:pPr>
              <w:rPr>
                <w:rFonts w:ascii="Times New Roman" w:hAnsi="Times New Roman" w:cs="Times New Roman"/>
                <w:sz w:val="16"/>
                <w:szCs w:val="16"/>
                <w:lang w:val="en-GB"/>
              </w:rPr>
            </w:pPr>
          </w:p>
          <w:p w:rsidR="009F6B59" w:rsidRDefault="009F6B59" w:rsidP="006B31E1">
            <w:pPr>
              <w:rPr>
                <w:rFonts w:ascii="Times New Roman" w:hAnsi="Times New Roman" w:cs="Times New Roman"/>
                <w:sz w:val="16"/>
                <w:szCs w:val="16"/>
                <w:lang w:val="en-GB"/>
              </w:rPr>
            </w:pPr>
          </w:p>
          <w:p w:rsidR="009F6B59" w:rsidRPr="009D4985" w:rsidRDefault="009F6B59"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r w:rsidRPr="009D4985">
              <w:rPr>
                <w:rFonts w:ascii="Times New Roman" w:hAnsi="Times New Roman" w:cs="Times New Roman"/>
                <w:sz w:val="16"/>
                <w:szCs w:val="16"/>
                <w:lang w:val="en-GB"/>
              </w:rPr>
              <w:t>As an alternative to guarding of the lead screw and feed shaft, the drive to these items can be disconnected by removal of a gear from the change wheel drive. If the drive shaft or lead screw is required, a special risk assessment showing how the additional hazard presented by the unguarded shaft will be removed or reduced might be appropriate.</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85418A" w:rsidP="006B31E1">
            <w:pPr>
              <w:rPr>
                <w:rFonts w:ascii="Times New Roman" w:hAnsi="Times New Roman" w:cs="Times New Roman"/>
                <w:sz w:val="16"/>
                <w:szCs w:val="16"/>
                <w:lang w:val="en-GB"/>
              </w:rPr>
            </w:pPr>
            <w:r>
              <w:rPr>
                <w:rFonts w:ascii="Times New Roman" w:hAnsi="Times New Roman" w:cs="Times New Roman"/>
                <w:sz w:val="16"/>
                <w:szCs w:val="16"/>
                <w:lang w:val="en-GB"/>
              </w:rPr>
              <w:t>Micrometers or callipers must be safely removed from the lathe before operation.</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For more information see COSHH Essentials for Machining with Metalworking Fluids </w:t>
            </w:r>
            <w:r w:rsidRPr="009D4985">
              <w:rPr>
                <w:lang w:val="en-GB"/>
              </w:rPr>
              <w:t xml:space="preserve"> </w:t>
            </w:r>
            <w:hyperlink r:id="rId9" w:history="1">
              <w:r w:rsidRPr="009D4985">
                <w:rPr>
                  <w:rStyle w:val="Hyperlink"/>
                  <w:rFonts w:ascii="Times New Roman" w:hAnsi="Times New Roman" w:cs="Times New Roman"/>
                  <w:sz w:val="16"/>
                  <w:szCs w:val="16"/>
                  <w:lang w:val="en-GB"/>
                </w:rPr>
                <w:t>http://www.hse.gov.uk/metalworking/ecoshh.htm</w:t>
              </w:r>
            </w:hyperlink>
            <w:r w:rsidRPr="009D4985">
              <w:rPr>
                <w:rFonts w:ascii="Times New Roman" w:hAnsi="Times New Roman" w:cs="Times New Roman"/>
                <w:sz w:val="16"/>
                <w:szCs w:val="16"/>
                <w:lang w:val="en-GB"/>
              </w:rPr>
              <w:t xml:space="preserve"> and HSE Working Safely with Metalworking Fluids 08/11 </w:t>
            </w:r>
            <w:r w:rsidRPr="009D4985">
              <w:rPr>
                <w:lang w:val="en-GB"/>
              </w:rPr>
              <w:t xml:space="preserve"> </w:t>
            </w:r>
            <w:hyperlink r:id="rId10" w:history="1">
              <w:r w:rsidRPr="009D4985">
                <w:rPr>
                  <w:rStyle w:val="Hyperlink"/>
                  <w:rFonts w:ascii="Times New Roman" w:hAnsi="Times New Roman" w:cs="Times New Roman"/>
                  <w:sz w:val="16"/>
                  <w:szCs w:val="16"/>
                  <w:lang w:val="en-GB"/>
                </w:rPr>
                <w:t>http://www.hse.gov.uk/pubns/indg365.pdf</w:t>
              </w:r>
            </w:hyperlink>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Barrier creams or appropriate </w:t>
            </w:r>
            <w:r w:rsidR="0006076A">
              <w:rPr>
                <w:rFonts w:ascii="Times New Roman" w:hAnsi="Times New Roman" w:cs="Times New Roman"/>
                <w:sz w:val="16"/>
                <w:szCs w:val="16"/>
                <w:lang w:val="en-GB"/>
              </w:rPr>
              <w:t xml:space="preserve">disposable </w:t>
            </w:r>
            <w:r w:rsidRPr="009D4985">
              <w:rPr>
                <w:rFonts w:ascii="Times New Roman" w:hAnsi="Times New Roman" w:cs="Times New Roman"/>
                <w:sz w:val="16"/>
                <w:szCs w:val="16"/>
                <w:lang w:val="en-GB"/>
              </w:rPr>
              <w:t xml:space="preserve">protective close fitting </w:t>
            </w:r>
            <w:r w:rsidR="0006076A">
              <w:rPr>
                <w:rFonts w:ascii="Times New Roman" w:hAnsi="Times New Roman" w:cs="Times New Roman"/>
                <w:sz w:val="16"/>
                <w:szCs w:val="16"/>
                <w:lang w:val="en-GB"/>
              </w:rPr>
              <w:t xml:space="preserve">latex </w:t>
            </w:r>
            <w:r w:rsidR="0002146F">
              <w:rPr>
                <w:rFonts w:ascii="Times New Roman" w:hAnsi="Times New Roman" w:cs="Times New Roman"/>
                <w:sz w:val="16"/>
                <w:szCs w:val="16"/>
                <w:lang w:val="en-GB"/>
              </w:rPr>
              <w:t>gloves may be used if necessary.</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3658C6" w:rsidP="006B31E1">
            <w:pPr>
              <w:rPr>
                <w:rFonts w:ascii="Times New Roman" w:hAnsi="Times New Roman" w:cs="Times New Roman"/>
                <w:sz w:val="16"/>
                <w:szCs w:val="16"/>
                <w:lang w:val="en-GB"/>
              </w:rPr>
            </w:pPr>
            <w:r>
              <w:rPr>
                <w:rFonts w:ascii="Times New Roman" w:hAnsi="Times New Roman" w:cs="Times New Roman"/>
                <w:sz w:val="16"/>
                <w:szCs w:val="16"/>
                <w:lang w:val="en-GB"/>
              </w:rPr>
              <w:t>Swarf should be regularly removed and not allowed to gather in the bed.</w:t>
            </w:r>
          </w:p>
          <w:p w:rsidR="00BB4B5D" w:rsidRDefault="00BB4B5D" w:rsidP="006B31E1">
            <w:pPr>
              <w:rPr>
                <w:rFonts w:ascii="Times New Roman" w:hAnsi="Times New Roman" w:cs="Times New Roman"/>
                <w:sz w:val="16"/>
                <w:szCs w:val="16"/>
                <w:lang w:val="en-GB"/>
              </w:rPr>
            </w:pPr>
          </w:p>
          <w:p w:rsidR="00BB4B5D" w:rsidRDefault="00BB4B5D" w:rsidP="006B31E1">
            <w:pPr>
              <w:rPr>
                <w:rFonts w:ascii="Times New Roman" w:hAnsi="Times New Roman" w:cs="Times New Roman"/>
                <w:sz w:val="16"/>
                <w:szCs w:val="16"/>
                <w:lang w:val="en-GB"/>
              </w:rPr>
            </w:pPr>
          </w:p>
          <w:p w:rsidR="00BB4B5D" w:rsidRDefault="00BB4B5D" w:rsidP="006B31E1">
            <w:pPr>
              <w:rPr>
                <w:rFonts w:ascii="Times New Roman" w:hAnsi="Times New Roman" w:cs="Times New Roman"/>
                <w:sz w:val="16"/>
                <w:szCs w:val="16"/>
                <w:lang w:val="en-GB"/>
              </w:rPr>
            </w:pPr>
          </w:p>
          <w:p w:rsidR="00982A47" w:rsidRPr="009D4985" w:rsidRDefault="007813A4" w:rsidP="006B31E1">
            <w:pPr>
              <w:rPr>
                <w:rFonts w:ascii="Times New Roman" w:hAnsi="Times New Roman" w:cs="Times New Roman"/>
                <w:sz w:val="16"/>
                <w:szCs w:val="16"/>
                <w:lang w:val="en-GB"/>
              </w:rPr>
            </w:pPr>
            <w:r>
              <w:rPr>
                <w:rFonts w:ascii="Times New Roman" w:hAnsi="Times New Roman" w:cs="Times New Roman"/>
                <w:sz w:val="16"/>
                <w:szCs w:val="16"/>
                <w:lang w:val="en-GB"/>
              </w:rPr>
              <w:t>Only competent Technology teachers and technicians who have received Centre Lathe training should be key holders.</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Default="00982A47" w:rsidP="006B31E1">
            <w:pPr>
              <w:rPr>
                <w:rFonts w:ascii="Times New Roman" w:hAnsi="Times New Roman" w:cs="Times New Roman"/>
                <w:sz w:val="16"/>
                <w:szCs w:val="16"/>
                <w:lang w:val="en-GB"/>
              </w:rPr>
            </w:pPr>
          </w:p>
          <w:p w:rsidR="00BB4B5D" w:rsidRPr="009D4985" w:rsidRDefault="00BB4B5D" w:rsidP="006B31E1">
            <w:pPr>
              <w:rPr>
                <w:rFonts w:ascii="Times New Roman" w:hAnsi="Times New Roman" w:cs="Times New Roman"/>
                <w:sz w:val="16"/>
                <w:szCs w:val="16"/>
                <w:lang w:val="en-GB"/>
              </w:rPr>
            </w:pPr>
          </w:p>
          <w:p w:rsidR="00982A47" w:rsidRPr="009D4985" w:rsidRDefault="00982A47" w:rsidP="00071091">
            <w:pPr>
              <w:rPr>
                <w:rFonts w:ascii="Times New Roman" w:hAnsi="Times New Roman" w:cs="Times New Roman"/>
                <w:sz w:val="16"/>
                <w:szCs w:val="16"/>
                <w:lang w:val="en-GB"/>
              </w:rPr>
            </w:pPr>
          </w:p>
          <w:p w:rsidR="00982A47" w:rsidRPr="009D4985" w:rsidRDefault="00982A47" w:rsidP="00071091">
            <w:pPr>
              <w:rPr>
                <w:rFonts w:ascii="Times New Roman" w:hAnsi="Times New Roman" w:cs="Times New Roman"/>
                <w:sz w:val="16"/>
                <w:szCs w:val="16"/>
                <w:lang w:val="en-GB"/>
              </w:rPr>
            </w:pPr>
            <w:r w:rsidRPr="009D4985">
              <w:rPr>
                <w:rFonts w:ascii="Times New Roman" w:hAnsi="Times New Roman" w:cs="Times New Roman"/>
                <w:sz w:val="16"/>
                <w:szCs w:val="16"/>
                <w:lang w:val="en-GB"/>
              </w:rPr>
              <w:t>Manual handling tasks associated with changing heavy chucks and faceplates, etc., can be beyond the physical ability of some persons.</w:t>
            </w:r>
          </w:p>
          <w:p w:rsidR="00982A47" w:rsidRDefault="00982A47" w:rsidP="006B31E1">
            <w:pPr>
              <w:rPr>
                <w:rFonts w:ascii="Times New Roman" w:hAnsi="Times New Roman" w:cs="Times New Roman"/>
                <w:sz w:val="16"/>
                <w:szCs w:val="16"/>
                <w:lang w:val="en-GB"/>
              </w:rPr>
            </w:pPr>
          </w:p>
          <w:p w:rsidR="0002146F" w:rsidRPr="009D4985" w:rsidRDefault="0002146F"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1D63D5" w:rsidRPr="009D4985" w:rsidRDefault="001D63D5" w:rsidP="001D63D5">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Only competent </w:t>
            </w:r>
            <w:r>
              <w:rPr>
                <w:rFonts w:ascii="Times New Roman" w:hAnsi="Times New Roman" w:cs="Times New Roman"/>
                <w:sz w:val="16"/>
                <w:szCs w:val="16"/>
                <w:lang w:val="en-GB"/>
              </w:rPr>
              <w:t xml:space="preserve">and </w:t>
            </w:r>
            <w:r w:rsidRPr="009D4985">
              <w:rPr>
                <w:rFonts w:ascii="Times New Roman" w:hAnsi="Times New Roman" w:cs="Times New Roman"/>
                <w:sz w:val="16"/>
                <w:szCs w:val="16"/>
                <w:lang w:val="en-GB"/>
              </w:rPr>
              <w:t>trained Technology teachers and technicians should possess the power key to operate the Centre Lathe.</w:t>
            </w: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r w:rsidRPr="009D4985">
              <w:rPr>
                <w:rFonts w:ascii="Times New Roman" w:hAnsi="Times New Roman" w:cs="Times New Roman"/>
                <w:sz w:val="16"/>
                <w:szCs w:val="16"/>
                <w:lang w:val="en-GB"/>
              </w:rPr>
              <w:t xml:space="preserve">For more information see HSE Engineering Information Sheet No.2 – Accidents at Metalworking Lathes Using Emery Cloth 11/04 </w:t>
            </w:r>
            <w:r w:rsidRPr="009D4985">
              <w:rPr>
                <w:lang w:val="en-GB"/>
              </w:rPr>
              <w:t xml:space="preserve"> </w:t>
            </w:r>
            <w:hyperlink r:id="rId11" w:history="1">
              <w:r w:rsidRPr="009D4985">
                <w:rPr>
                  <w:rStyle w:val="Hyperlink"/>
                  <w:rFonts w:ascii="Times New Roman" w:hAnsi="Times New Roman" w:cs="Times New Roman"/>
                  <w:sz w:val="16"/>
                  <w:szCs w:val="16"/>
                  <w:lang w:val="en-GB"/>
                </w:rPr>
                <w:t>http://www.hse.gov.uk/pubns/eis2.pdf</w:t>
              </w:r>
            </w:hyperlink>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p w:rsidR="00982A47" w:rsidRPr="009D4985" w:rsidRDefault="00982A47" w:rsidP="006B31E1">
            <w:pPr>
              <w:rPr>
                <w:rFonts w:ascii="Times New Roman" w:hAnsi="Times New Roman" w:cs="Times New Roman"/>
                <w:sz w:val="16"/>
                <w:szCs w:val="16"/>
                <w:lang w:val="en-GB"/>
              </w:rPr>
            </w:pPr>
          </w:p>
        </w:tc>
      </w:tr>
      <w:tr w:rsidR="00982A47" w:rsidRPr="009D4985" w:rsidTr="00BB4B5D">
        <w:trPr>
          <w:trHeight w:val="270"/>
        </w:trPr>
        <w:tc>
          <w:tcPr>
            <w:tcW w:w="2235" w:type="dxa"/>
          </w:tcPr>
          <w:p w:rsidR="00982A47" w:rsidRPr="009D4985" w:rsidRDefault="00982A47" w:rsidP="001D396F">
            <w:pPr>
              <w:jc w:val="center"/>
              <w:rPr>
                <w:rFonts w:ascii="Times New Roman" w:hAnsi="Times New Roman" w:cs="Times New Roman"/>
                <w:b/>
                <w:sz w:val="20"/>
                <w:szCs w:val="20"/>
                <w:lang w:val="en-GB"/>
              </w:rPr>
            </w:pPr>
          </w:p>
        </w:tc>
        <w:tc>
          <w:tcPr>
            <w:tcW w:w="992" w:type="dxa"/>
            <w:tcBorders>
              <w:top w:val="single" w:sz="4" w:space="0" w:color="auto"/>
              <w:bottom w:val="single" w:sz="4" w:space="0" w:color="auto"/>
              <w:right w:val="single" w:sz="4" w:space="0" w:color="auto"/>
            </w:tcBorders>
          </w:tcPr>
          <w:p w:rsidR="00982A47" w:rsidRPr="009D4985" w:rsidRDefault="00982A47" w:rsidP="001D396F">
            <w:pPr>
              <w:rPr>
                <w:rFonts w:ascii="Times New Roman" w:hAnsi="Times New Roman" w:cs="Times New Roman"/>
                <w:b/>
                <w:sz w:val="20"/>
                <w:szCs w:val="20"/>
                <w:lang w:val="en-GB"/>
              </w:rPr>
            </w:pPr>
          </w:p>
        </w:tc>
        <w:tc>
          <w:tcPr>
            <w:tcW w:w="1843" w:type="dxa"/>
            <w:tcBorders>
              <w:top w:val="single" w:sz="4" w:space="0" w:color="auto"/>
              <w:bottom w:val="single" w:sz="4" w:space="0" w:color="auto"/>
              <w:right w:val="single" w:sz="4" w:space="0" w:color="auto"/>
            </w:tcBorders>
          </w:tcPr>
          <w:p w:rsidR="00982A47" w:rsidRPr="009D4985" w:rsidRDefault="00982A47" w:rsidP="001D396F">
            <w:pPr>
              <w:rPr>
                <w:rFonts w:ascii="Times New Roman" w:hAnsi="Times New Roman" w:cs="Times New Roman"/>
                <w:b/>
                <w:sz w:val="20"/>
                <w:szCs w:val="20"/>
                <w:lang w:val="en-GB"/>
              </w:rPr>
            </w:pPr>
          </w:p>
        </w:tc>
        <w:tc>
          <w:tcPr>
            <w:tcW w:w="1417" w:type="dxa"/>
          </w:tcPr>
          <w:p w:rsidR="00982A47" w:rsidRPr="009D4985" w:rsidRDefault="00982A47" w:rsidP="001D396F">
            <w:pPr>
              <w:jc w:val="center"/>
              <w:rPr>
                <w:rFonts w:ascii="Times New Roman" w:hAnsi="Times New Roman" w:cs="Times New Roman"/>
                <w:sz w:val="20"/>
                <w:szCs w:val="20"/>
                <w:lang w:val="en-GB"/>
              </w:rPr>
            </w:pPr>
          </w:p>
        </w:tc>
        <w:tc>
          <w:tcPr>
            <w:tcW w:w="4394" w:type="dxa"/>
          </w:tcPr>
          <w:p w:rsidR="00982A47" w:rsidRPr="009D4985" w:rsidRDefault="00982A47" w:rsidP="001D396F">
            <w:pPr>
              <w:jc w:val="center"/>
              <w:rPr>
                <w:rFonts w:ascii="Times New Roman" w:hAnsi="Times New Roman" w:cs="Times New Roman"/>
                <w:sz w:val="20"/>
                <w:szCs w:val="20"/>
                <w:lang w:val="en-GB"/>
              </w:rPr>
            </w:pPr>
          </w:p>
        </w:tc>
        <w:tc>
          <w:tcPr>
            <w:tcW w:w="3402" w:type="dxa"/>
          </w:tcPr>
          <w:p w:rsidR="00982A47" w:rsidRPr="009D4985" w:rsidRDefault="00982A47" w:rsidP="001D396F">
            <w:pPr>
              <w:jc w:val="center"/>
              <w:rPr>
                <w:rFonts w:ascii="Times New Roman" w:hAnsi="Times New Roman" w:cs="Times New Roman"/>
                <w:sz w:val="20"/>
                <w:szCs w:val="20"/>
                <w:lang w:val="en-GB"/>
              </w:rPr>
            </w:pPr>
          </w:p>
        </w:tc>
      </w:tr>
    </w:tbl>
    <w:p w:rsidR="00950336" w:rsidRDefault="0002146F">
      <w:pPr>
        <w:rPr>
          <w:rFonts w:ascii="Times New Roman" w:hAnsi="Times New Roman" w:cs="Times New Roman"/>
          <w:sz w:val="20"/>
          <w:szCs w:val="20"/>
          <w:lang w:val="en-GB"/>
        </w:rPr>
      </w:pPr>
      <w:r>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2639921</wp:posOffset>
            </wp:positionH>
            <wp:positionV relativeFrom="paragraph">
              <wp:posOffset>-713463</wp:posOffset>
            </wp:positionV>
            <wp:extent cx="4041424" cy="7932280"/>
            <wp:effectExtent l="1962150" t="0" r="194027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rot="5400000">
                      <a:off x="0" y="0"/>
                      <a:ext cx="4041424" cy="7932280"/>
                    </a:xfrm>
                    <a:prstGeom prst="rect">
                      <a:avLst/>
                    </a:prstGeom>
                    <a:noFill/>
                    <a:ln w="9525">
                      <a:noFill/>
                      <a:miter lim="800000"/>
                      <a:headEnd/>
                      <a:tailEnd/>
                    </a:ln>
                  </pic:spPr>
                </pic:pic>
              </a:graphicData>
            </a:graphic>
          </wp:anchor>
        </w:drawing>
      </w: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57341A">
      <w:pPr>
        <w:rPr>
          <w:rFonts w:ascii="Times New Roman" w:hAnsi="Times New Roman" w:cs="Times New Roman"/>
          <w:sz w:val="20"/>
          <w:szCs w:val="20"/>
          <w:lang w:val="en-GB"/>
        </w:rPr>
      </w:pPr>
    </w:p>
    <w:p w:rsidR="0057341A" w:rsidRDefault="00347E67">
      <w:pPr>
        <w:rPr>
          <w:rFonts w:ascii="Times New Roman" w:hAnsi="Times New Roman" w:cs="Times New Roman"/>
          <w:sz w:val="20"/>
          <w:szCs w:val="20"/>
          <w:lang w:val="en-GB"/>
        </w:rPr>
      </w:pPr>
      <w:r w:rsidRPr="00347E67">
        <w:rPr>
          <w:rFonts w:ascii="Times New Roman" w:hAnsi="Times New Roman" w:cs="Times New Roman"/>
          <w:noProof/>
          <w:sz w:val="16"/>
          <w:szCs w:val="16"/>
          <w:lang w:val="en-GB" w:eastAsia="en-GB"/>
        </w:rPr>
        <w:pict>
          <v:shape id="_x0000_s1033" type="#_x0000_t202" style="position:absolute;margin-left:195.65pt;margin-top:20.95pt;width:148.15pt;height:39.75pt;z-index:251661312;mso-width-relative:margin;mso-height-relative:margin">
            <v:textbox>
              <w:txbxContent>
                <w:p w:rsidR="0055548A" w:rsidRPr="00030F29" w:rsidRDefault="0055548A" w:rsidP="009F6B59">
                  <w:pPr>
                    <w:jc w:val="center"/>
                    <w:rPr>
                      <w:rFonts w:ascii="Times New Roman" w:hAnsi="Times New Roman" w:cs="Times New Roman"/>
                      <w:sz w:val="16"/>
                      <w:szCs w:val="16"/>
                    </w:rPr>
                  </w:pPr>
                  <w:r w:rsidRPr="00030F29">
                    <w:rPr>
                      <w:rFonts w:ascii="Times New Roman" w:hAnsi="Times New Roman" w:cs="Times New Roman"/>
                      <w:sz w:val="16"/>
                      <w:szCs w:val="16"/>
                    </w:rPr>
                    <w:t>The green area is an overlap of space allocated to machines only (250mm unless otherwise stated.)</w:t>
                  </w:r>
                </w:p>
              </w:txbxContent>
            </v:textbox>
          </v:shape>
        </w:pict>
      </w:r>
    </w:p>
    <w:p w:rsidR="0057341A" w:rsidRDefault="00347E67">
      <w:pPr>
        <w:rPr>
          <w:rFonts w:ascii="Times New Roman" w:hAnsi="Times New Roman" w:cs="Times New Roman"/>
          <w:sz w:val="20"/>
          <w:szCs w:val="20"/>
          <w:lang w:val="en-GB"/>
        </w:rPr>
      </w:pPr>
      <w:r w:rsidRPr="00347E67">
        <w:rPr>
          <w:rFonts w:ascii="Times New Roman" w:hAnsi="Times New Roman" w:cs="Times New Roman"/>
          <w:noProof/>
          <w:sz w:val="16"/>
          <w:szCs w:val="16"/>
          <w:lang w:val="en-GB" w:eastAsia="en-GB"/>
        </w:rPr>
        <w:pict>
          <v:shape id="_x0000_s1032" type="#_x0000_t202" style="position:absolute;margin-left:434.5pt;margin-top:-.05pt;width:227.3pt;height:37.55pt;z-index:251660288;mso-width-relative:margin;mso-height-relative:margin">
            <v:textbox style="mso-next-textbox:#_x0000_s1032">
              <w:txbxContent>
                <w:p w:rsidR="0055548A" w:rsidRPr="00030F29" w:rsidRDefault="0055548A" w:rsidP="009F6B59">
                  <w:pPr>
                    <w:jc w:val="center"/>
                    <w:rPr>
                      <w:rFonts w:ascii="Times New Roman" w:hAnsi="Times New Roman"/>
                      <w:sz w:val="16"/>
                      <w:szCs w:val="16"/>
                    </w:rPr>
                  </w:pPr>
                  <w:r>
                    <w:rPr>
                      <w:rFonts w:ascii="Times New Roman" w:hAnsi="Times New Roman"/>
                      <w:sz w:val="16"/>
                      <w:szCs w:val="16"/>
                    </w:rPr>
                    <w:t xml:space="preserve">from </w:t>
                  </w:r>
                  <w:r w:rsidRPr="00030F29">
                    <w:rPr>
                      <w:rFonts w:ascii="Times New Roman" w:hAnsi="Times New Roman"/>
                      <w:sz w:val="16"/>
                      <w:szCs w:val="16"/>
                    </w:rPr>
                    <w:t>Design and Technology Accommodation in Seconda</w:t>
                  </w:r>
                  <w:r>
                    <w:rPr>
                      <w:rFonts w:ascii="Times New Roman" w:hAnsi="Times New Roman"/>
                      <w:sz w:val="16"/>
                      <w:szCs w:val="16"/>
                    </w:rPr>
                    <w:t xml:space="preserve">ry Schools </w:t>
                  </w:r>
                  <w:r w:rsidRPr="00030F29">
                    <w:rPr>
                      <w:rFonts w:ascii="Times New Roman" w:hAnsi="Times New Roman"/>
                      <w:sz w:val="16"/>
                      <w:szCs w:val="16"/>
                    </w:rPr>
                    <w:t>– A Design Guide (DfES 2004)</w:t>
                  </w:r>
                </w:p>
              </w:txbxContent>
            </v:textbox>
          </v:shape>
        </w:pict>
      </w:r>
    </w:p>
    <w:p w:rsidR="0057341A" w:rsidRDefault="0057341A">
      <w:pPr>
        <w:rPr>
          <w:rFonts w:ascii="Times New Roman" w:hAnsi="Times New Roman" w:cs="Times New Roman"/>
          <w:sz w:val="20"/>
          <w:szCs w:val="20"/>
          <w:lang w:val="en-GB"/>
        </w:rPr>
      </w:pPr>
    </w:p>
    <w:p w:rsidR="0057341A" w:rsidRPr="009D4985" w:rsidRDefault="0057341A">
      <w:pPr>
        <w:rPr>
          <w:rFonts w:ascii="Times New Roman" w:hAnsi="Times New Roman" w:cs="Times New Roman"/>
          <w:sz w:val="20"/>
          <w:szCs w:val="20"/>
          <w:lang w:val="en-GB"/>
        </w:rPr>
      </w:pPr>
    </w:p>
    <w:sectPr w:rsidR="0057341A" w:rsidRPr="009D4985" w:rsidSect="00950336">
      <w:footerReference w:type="default" r:id="rId13"/>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8A" w:rsidRDefault="0055548A" w:rsidP="00104F5D">
      <w:pPr>
        <w:spacing w:after="0" w:line="240" w:lineRule="auto"/>
      </w:pPr>
      <w:r>
        <w:separator/>
      </w:r>
    </w:p>
  </w:endnote>
  <w:endnote w:type="continuationSeparator" w:id="0">
    <w:p w:rsidR="0055548A" w:rsidRDefault="0055548A"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55548A">
      <w:tc>
        <w:tcPr>
          <w:tcW w:w="500" w:type="pct"/>
          <w:tcBorders>
            <w:top w:val="single" w:sz="4" w:space="0" w:color="943634" w:themeColor="accent2" w:themeShade="BF"/>
          </w:tcBorders>
          <w:shd w:val="clear" w:color="auto" w:fill="943634" w:themeFill="accent2" w:themeFillShade="BF"/>
        </w:tcPr>
        <w:p w:rsidR="0055548A" w:rsidRDefault="0055548A">
          <w:pPr>
            <w:pStyle w:val="Footer"/>
            <w:jc w:val="right"/>
            <w:rPr>
              <w:b/>
              <w:color w:val="FFFFFF" w:themeColor="background1"/>
            </w:rPr>
          </w:pPr>
        </w:p>
      </w:tc>
      <w:tc>
        <w:tcPr>
          <w:tcW w:w="4500" w:type="pct"/>
          <w:tcBorders>
            <w:top w:val="single" w:sz="4" w:space="0" w:color="auto"/>
          </w:tcBorders>
        </w:tcPr>
        <w:p w:rsidR="0055548A" w:rsidRDefault="0055548A" w:rsidP="00C468A3">
          <w:pPr>
            <w:pStyle w:val="Footer"/>
          </w:pPr>
          <w:r>
            <w:t xml:space="preserve">Risk Assessment: Centre Lathe                                                                                                                           </w:t>
          </w:r>
          <w:r w:rsidR="00594BD4">
            <w:t xml:space="preserve">                    Updated August</w:t>
          </w:r>
          <w:r>
            <w:t xml:space="preserve"> 2016</w:t>
          </w:r>
        </w:p>
      </w:tc>
    </w:tr>
  </w:tbl>
  <w:p w:rsidR="0055548A" w:rsidRDefault="0055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8A" w:rsidRDefault="0055548A" w:rsidP="00104F5D">
      <w:pPr>
        <w:spacing w:after="0" w:line="240" w:lineRule="auto"/>
      </w:pPr>
      <w:r>
        <w:separator/>
      </w:r>
    </w:p>
  </w:footnote>
  <w:footnote w:type="continuationSeparator" w:id="0">
    <w:p w:rsidR="0055548A" w:rsidRDefault="0055548A" w:rsidP="00104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C42D3"/>
    <w:multiLevelType w:val="hybridMultilevel"/>
    <w:tmpl w:val="2246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36865"/>
  </w:hdrShapeDefaults>
  <w:footnotePr>
    <w:footnote w:id="-1"/>
    <w:footnote w:id="0"/>
  </w:footnotePr>
  <w:endnotePr>
    <w:endnote w:id="-1"/>
    <w:endnote w:id="0"/>
  </w:endnotePr>
  <w:compat/>
  <w:rsids>
    <w:rsidRoot w:val="00950336"/>
    <w:rsid w:val="0000744E"/>
    <w:rsid w:val="0002146F"/>
    <w:rsid w:val="00040C65"/>
    <w:rsid w:val="0004245C"/>
    <w:rsid w:val="0006076A"/>
    <w:rsid w:val="0006551A"/>
    <w:rsid w:val="00071091"/>
    <w:rsid w:val="000749A2"/>
    <w:rsid w:val="000840FA"/>
    <w:rsid w:val="00084D0D"/>
    <w:rsid w:val="000907A0"/>
    <w:rsid w:val="000E2FFE"/>
    <w:rsid w:val="00104F5D"/>
    <w:rsid w:val="00110C95"/>
    <w:rsid w:val="00117EE4"/>
    <w:rsid w:val="00131080"/>
    <w:rsid w:val="00137505"/>
    <w:rsid w:val="00154539"/>
    <w:rsid w:val="001557A8"/>
    <w:rsid w:val="001B378A"/>
    <w:rsid w:val="001D1CDF"/>
    <w:rsid w:val="001D396F"/>
    <w:rsid w:val="001D63D5"/>
    <w:rsid w:val="001E4A74"/>
    <w:rsid w:val="002B2FAD"/>
    <w:rsid w:val="002C29D2"/>
    <w:rsid w:val="002C4644"/>
    <w:rsid w:val="00313313"/>
    <w:rsid w:val="0031559B"/>
    <w:rsid w:val="00330529"/>
    <w:rsid w:val="00347E67"/>
    <w:rsid w:val="003526FB"/>
    <w:rsid w:val="00357A98"/>
    <w:rsid w:val="003658C6"/>
    <w:rsid w:val="0037426E"/>
    <w:rsid w:val="003A11FB"/>
    <w:rsid w:val="003A393F"/>
    <w:rsid w:val="003C7157"/>
    <w:rsid w:val="003D3301"/>
    <w:rsid w:val="00402DEC"/>
    <w:rsid w:val="00427EB0"/>
    <w:rsid w:val="0043735D"/>
    <w:rsid w:val="00467FA9"/>
    <w:rsid w:val="004725E8"/>
    <w:rsid w:val="00482681"/>
    <w:rsid w:val="004920B0"/>
    <w:rsid w:val="00497DD5"/>
    <w:rsid w:val="004B57D6"/>
    <w:rsid w:val="004F4A6D"/>
    <w:rsid w:val="004F4F33"/>
    <w:rsid w:val="00512D61"/>
    <w:rsid w:val="00516E71"/>
    <w:rsid w:val="00525AC3"/>
    <w:rsid w:val="005533AD"/>
    <w:rsid w:val="0055548A"/>
    <w:rsid w:val="0056786D"/>
    <w:rsid w:val="0057341A"/>
    <w:rsid w:val="005903B6"/>
    <w:rsid w:val="00594BD4"/>
    <w:rsid w:val="005B6791"/>
    <w:rsid w:val="005C5BFF"/>
    <w:rsid w:val="00652092"/>
    <w:rsid w:val="006562CA"/>
    <w:rsid w:val="006605B8"/>
    <w:rsid w:val="006661C9"/>
    <w:rsid w:val="00677FA8"/>
    <w:rsid w:val="006B31E1"/>
    <w:rsid w:val="006B3521"/>
    <w:rsid w:val="006C6183"/>
    <w:rsid w:val="007029A8"/>
    <w:rsid w:val="007116BC"/>
    <w:rsid w:val="007117A2"/>
    <w:rsid w:val="00722CF6"/>
    <w:rsid w:val="00743B96"/>
    <w:rsid w:val="007622A4"/>
    <w:rsid w:val="007813A4"/>
    <w:rsid w:val="00790CB1"/>
    <w:rsid w:val="007A386C"/>
    <w:rsid w:val="007B7713"/>
    <w:rsid w:val="007E3196"/>
    <w:rsid w:val="007F751F"/>
    <w:rsid w:val="00802B1B"/>
    <w:rsid w:val="0085418A"/>
    <w:rsid w:val="0086242D"/>
    <w:rsid w:val="0086449E"/>
    <w:rsid w:val="008710BD"/>
    <w:rsid w:val="008F1EDA"/>
    <w:rsid w:val="00904060"/>
    <w:rsid w:val="00943BC8"/>
    <w:rsid w:val="00950336"/>
    <w:rsid w:val="00961123"/>
    <w:rsid w:val="00964C0D"/>
    <w:rsid w:val="009761DE"/>
    <w:rsid w:val="00982A47"/>
    <w:rsid w:val="00994191"/>
    <w:rsid w:val="009C5D5E"/>
    <w:rsid w:val="009C6697"/>
    <w:rsid w:val="009D4985"/>
    <w:rsid w:val="009E4078"/>
    <w:rsid w:val="009F6B59"/>
    <w:rsid w:val="00A7389D"/>
    <w:rsid w:val="00A87529"/>
    <w:rsid w:val="00A96B73"/>
    <w:rsid w:val="00AA33BA"/>
    <w:rsid w:val="00AC2A7C"/>
    <w:rsid w:val="00AD3D10"/>
    <w:rsid w:val="00AD4591"/>
    <w:rsid w:val="00AE08A5"/>
    <w:rsid w:val="00B112E7"/>
    <w:rsid w:val="00B21887"/>
    <w:rsid w:val="00B24975"/>
    <w:rsid w:val="00B277F2"/>
    <w:rsid w:val="00B3313D"/>
    <w:rsid w:val="00B51A58"/>
    <w:rsid w:val="00BB4B5D"/>
    <w:rsid w:val="00BB6949"/>
    <w:rsid w:val="00BF5E80"/>
    <w:rsid w:val="00BF6899"/>
    <w:rsid w:val="00C13785"/>
    <w:rsid w:val="00C468A3"/>
    <w:rsid w:val="00C555A0"/>
    <w:rsid w:val="00CA4DA3"/>
    <w:rsid w:val="00CD3D53"/>
    <w:rsid w:val="00D03B09"/>
    <w:rsid w:val="00D10C1E"/>
    <w:rsid w:val="00D10E0E"/>
    <w:rsid w:val="00D54ED8"/>
    <w:rsid w:val="00D738E1"/>
    <w:rsid w:val="00DB371B"/>
    <w:rsid w:val="00DC38FD"/>
    <w:rsid w:val="00DE6F32"/>
    <w:rsid w:val="00E6081F"/>
    <w:rsid w:val="00E81D9C"/>
    <w:rsid w:val="00EA5718"/>
    <w:rsid w:val="00EC1DAA"/>
    <w:rsid w:val="00EC50AA"/>
    <w:rsid w:val="00EE10C7"/>
    <w:rsid w:val="00F03FA0"/>
    <w:rsid w:val="00F07C71"/>
    <w:rsid w:val="00F16672"/>
    <w:rsid w:val="00F27823"/>
    <w:rsid w:val="00F46D10"/>
    <w:rsid w:val="00F615C6"/>
    <w:rsid w:val="00F80F47"/>
    <w:rsid w:val="00FA3FDD"/>
    <w:rsid w:val="00FA4A04"/>
    <w:rsid w:val="00FB7AD0"/>
    <w:rsid w:val="00FC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CD3D53"/>
    <w:rPr>
      <w:color w:val="0000FF" w:themeColor="hyperlink"/>
      <w:u w:val="single"/>
    </w:rPr>
  </w:style>
  <w:style w:type="character" w:styleId="FollowedHyperlink">
    <w:name w:val="FollowedHyperlink"/>
    <w:basedOn w:val="DefaultParagraphFont"/>
    <w:uiPriority w:val="99"/>
    <w:semiHidden/>
    <w:unhideWhenUsed/>
    <w:rsid w:val="004B57D6"/>
    <w:rPr>
      <w:color w:val="800080" w:themeColor="followedHyperlink"/>
      <w:u w:val="single"/>
    </w:rPr>
  </w:style>
  <w:style w:type="paragraph" w:styleId="ListParagraph">
    <w:name w:val="List Paragraph"/>
    <w:basedOn w:val="Normal"/>
    <w:uiPriority w:val="34"/>
    <w:qFormat/>
    <w:rsid w:val="009F6B59"/>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eis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pubns/indg365.pdf" TargetMode="External"/><Relationship Id="rId4" Type="http://schemas.openxmlformats.org/officeDocument/2006/relationships/settings" Target="settings.xml"/><Relationship Id="rId9" Type="http://schemas.openxmlformats.org/officeDocument/2006/relationships/hyperlink" Target="http://www.hse.gov.uk/metalworking/ecosh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063D-E4FB-4413-8D84-C2950EAF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2016-08-10T09:08:00Z</cp:lastPrinted>
  <dcterms:created xsi:type="dcterms:W3CDTF">2016-08-10T09:12:00Z</dcterms:created>
  <dcterms:modified xsi:type="dcterms:W3CDTF">2016-08-10T09:12:00Z</dcterms:modified>
</cp:coreProperties>
</file>