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07383" w14:textId="1B09E338" w:rsidR="009F76EE" w:rsidRPr="009F76EE" w:rsidRDefault="007C044B" w:rsidP="009F76EE">
      <w:r>
        <w:rPr>
          <w:noProof/>
        </w:rPr>
        <w:drawing>
          <wp:anchor distT="0" distB="0" distL="114300" distR="114300" simplePos="0" relativeHeight="251657216" behindDoc="0" locked="0" layoutInCell="1" allowOverlap="1" wp14:anchorId="28640E0F" wp14:editId="1DAF7C1F">
            <wp:simplePos x="0" y="0"/>
            <wp:positionH relativeFrom="column">
              <wp:posOffset>-518160</wp:posOffset>
            </wp:positionH>
            <wp:positionV relativeFrom="paragraph">
              <wp:posOffset>-429260</wp:posOffset>
            </wp:positionV>
            <wp:extent cx="1442085" cy="571500"/>
            <wp:effectExtent l="0" t="0" r="0" b="0"/>
            <wp:wrapSquare wrapText="bothSides"/>
            <wp:docPr id="3" name="Picture 3" descr="A picture containing text, room, vector graphics,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room, vector graphics, gambling hous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2085" cy="571500"/>
                    </a:xfrm>
                    <a:prstGeom prst="rect">
                      <a:avLst/>
                    </a:prstGeom>
                  </pic:spPr>
                </pic:pic>
              </a:graphicData>
            </a:graphic>
          </wp:anchor>
        </w:drawing>
      </w:r>
    </w:p>
    <w:p w14:paraId="62607384" w14:textId="6916FEE9" w:rsidR="009F76EE" w:rsidRPr="009F76EE" w:rsidRDefault="009F76EE" w:rsidP="009F76EE"/>
    <w:tbl>
      <w:tblPr>
        <w:tblpPr w:leftFromText="187" w:rightFromText="187" w:vertAnchor="page" w:horzAnchor="page" w:tblpX="5361" w:tblpY="4441"/>
        <w:tblW w:w="3103" w:type="pct"/>
        <w:tblBorders>
          <w:top w:val="single" w:sz="36" w:space="0" w:color="00B050"/>
          <w:left w:val="dotted" w:sz="4" w:space="0" w:color="00B050"/>
          <w:bottom w:val="single" w:sz="36" w:space="0" w:color="00B050"/>
          <w:right w:val="dotted" w:sz="4" w:space="0" w:color="00B050"/>
          <w:insideH w:val="single" w:sz="36" w:space="0" w:color="00B050"/>
          <w:insideV w:val="single" w:sz="36" w:space="0" w:color="00B050"/>
        </w:tblBorders>
        <w:tblCellMar>
          <w:top w:w="360" w:type="dxa"/>
          <w:left w:w="115" w:type="dxa"/>
          <w:bottom w:w="360" w:type="dxa"/>
          <w:right w:w="115" w:type="dxa"/>
        </w:tblCellMar>
        <w:tblLook w:val="04A0" w:firstRow="1" w:lastRow="0" w:firstColumn="1" w:lastColumn="0" w:noHBand="0" w:noVBand="1"/>
      </w:tblPr>
      <w:tblGrid>
        <w:gridCol w:w="5744"/>
      </w:tblGrid>
      <w:tr w:rsidR="009F76EE" w:rsidRPr="009F76EE" w14:paraId="62607386" w14:textId="77777777" w:rsidTr="00D37A63">
        <w:tc>
          <w:tcPr>
            <w:tcW w:w="0" w:type="auto"/>
          </w:tcPr>
          <w:p w14:paraId="62607385" w14:textId="47CC696E" w:rsidR="009F76EE" w:rsidRPr="009F76EE" w:rsidRDefault="009F76EE" w:rsidP="009F76EE">
            <w:pPr>
              <w:rPr>
                <w:sz w:val="80"/>
                <w:szCs w:val="80"/>
              </w:rPr>
            </w:pPr>
            <w:r w:rsidRPr="009F76EE">
              <w:rPr>
                <w:sz w:val="80"/>
                <w:szCs w:val="80"/>
              </w:rPr>
              <w:t xml:space="preserve">Chemical </w:t>
            </w:r>
            <w:r w:rsidR="0031326C">
              <w:rPr>
                <w:sz w:val="80"/>
                <w:szCs w:val="80"/>
              </w:rPr>
              <w:t>Demonstrations</w:t>
            </w:r>
          </w:p>
        </w:tc>
      </w:tr>
      <w:tr w:rsidR="009F76EE" w:rsidRPr="009F76EE" w14:paraId="62607388" w14:textId="77777777" w:rsidTr="00D37A63">
        <w:trPr>
          <w:trHeight w:val="604"/>
        </w:trPr>
        <w:tc>
          <w:tcPr>
            <w:tcW w:w="0" w:type="auto"/>
          </w:tcPr>
          <w:p w14:paraId="62607387" w14:textId="61BB9764" w:rsidR="009F76EE" w:rsidRPr="009F76EE" w:rsidRDefault="0031326C" w:rsidP="009F76EE">
            <w:pPr>
              <w:rPr>
                <w:sz w:val="44"/>
                <w:szCs w:val="44"/>
              </w:rPr>
            </w:pPr>
            <w:r>
              <w:rPr>
                <w:sz w:val="44"/>
                <w:szCs w:val="44"/>
              </w:rPr>
              <w:t>Burning Phosphorus in air</w:t>
            </w:r>
          </w:p>
        </w:tc>
      </w:tr>
    </w:tbl>
    <w:p w14:paraId="62607389" w14:textId="1BA763D1" w:rsidR="009F76EE" w:rsidRPr="009F76EE" w:rsidRDefault="003F0876" w:rsidP="009F76EE">
      <w:r>
        <w:pict w14:anchorId="626073BD">
          <v:shapetype id="_x0000_t202" coordsize="21600,21600" o:spt="202" path="m,l,21600r21600,l21600,xe">
            <v:stroke joinstyle="miter"/>
            <v:path gradientshapeok="t" o:connecttype="rect"/>
          </v:shapetype>
          <v:shape id="_x0000_s1027" type="#_x0000_t202" style="position:absolute;margin-left:0;margin-top:549.6pt;width:444.45pt;height:142.2pt;z-index:-251658240;mso-height-percent:200;mso-position-horizontal-relative:text;mso-position-vertical-relative:page;mso-height-percent:200;mso-width-relative:margin;mso-height-relative:margin" wrapcoords="-90 -58 -90 21542 21690 21542 21690 -58 -90 -58" o:allowincell="f" o:allowoverlap="f">
            <v:textbox style="mso-fit-shape-to-text:t">
              <w:txbxContent>
                <w:p w14:paraId="626073C8" w14:textId="77777777" w:rsidR="009F76EE" w:rsidRPr="00EA4D26" w:rsidRDefault="009F76EE" w:rsidP="009F76EE">
                  <w:pPr>
                    <w:rPr>
                      <w:sz w:val="28"/>
                      <w:szCs w:val="28"/>
                    </w:rPr>
                  </w:pPr>
                  <w:r w:rsidRPr="00EA4D26">
                    <w:rPr>
                      <w:sz w:val="28"/>
                      <w:szCs w:val="28"/>
                    </w:rPr>
                    <w:t>This reaction can be applied to curriculum for excellence.</w:t>
                  </w:r>
                </w:p>
                <w:p w14:paraId="7E6754CE" w14:textId="64E5C9D8" w:rsidR="00051DBD" w:rsidRPr="00044ADB" w:rsidRDefault="009E56FF" w:rsidP="00300510">
                  <w:pPr>
                    <w:rPr>
                      <w:iCs/>
                      <w:sz w:val="28"/>
                      <w:szCs w:val="28"/>
                    </w:rPr>
                  </w:pPr>
                  <w:proofErr w:type="spellStart"/>
                  <w:r w:rsidRPr="00044ADB">
                    <w:rPr>
                      <w:iCs/>
                      <w:sz w:val="28"/>
                      <w:szCs w:val="28"/>
                    </w:rPr>
                    <w:t>CfE</w:t>
                  </w:r>
                  <w:proofErr w:type="spellEnd"/>
                  <w:r w:rsidRPr="00044ADB">
                    <w:rPr>
                      <w:iCs/>
                      <w:sz w:val="28"/>
                      <w:szCs w:val="28"/>
                    </w:rPr>
                    <w:t xml:space="preserve"> Higher Chemistry</w:t>
                  </w:r>
                </w:p>
                <w:p w14:paraId="412851B5" w14:textId="77777777" w:rsidR="00A8753B" w:rsidRDefault="00A8753B" w:rsidP="00A8753B">
                  <w:pPr>
                    <w:rPr>
                      <w:iCs/>
                      <w:sz w:val="28"/>
                      <w:szCs w:val="28"/>
                    </w:rPr>
                  </w:pPr>
                  <w:r w:rsidRPr="00A8753B">
                    <w:rPr>
                      <w:iCs/>
                      <w:sz w:val="28"/>
                      <w:szCs w:val="28"/>
                    </w:rPr>
                    <w:t>I have developed my knowledge of the Periodic Table by considering the properties and uses of a variety of elements relative to their positions.</w:t>
                  </w:r>
                </w:p>
                <w:p w14:paraId="1D96266C" w14:textId="4FD2289A" w:rsidR="00587471" w:rsidRDefault="00587471" w:rsidP="00587471">
                  <w:pPr>
                    <w:jc w:val="right"/>
                    <w:rPr>
                      <w:iCs/>
                      <w:sz w:val="28"/>
                      <w:szCs w:val="28"/>
                    </w:rPr>
                  </w:pPr>
                  <w:r>
                    <w:rPr>
                      <w:iCs/>
                      <w:sz w:val="28"/>
                      <w:szCs w:val="28"/>
                    </w:rPr>
                    <w:t>SCN 4-15a</w:t>
                  </w:r>
                </w:p>
                <w:p w14:paraId="1CAD0EE1" w14:textId="39C25072" w:rsidR="0016123E" w:rsidRPr="00044ADB" w:rsidRDefault="00044ADB" w:rsidP="00A8753B">
                  <w:pPr>
                    <w:rPr>
                      <w:iCs/>
                      <w:sz w:val="28"/>
                      <w:szCs w:val="28"/>
                    </w:rPr>
                  </w:pPr>
                  <w:r>
                    <w:rPr>
                      <w:iCs/>
                      <w:sz w:val="28"/>
                      <w:szCs w:val="28"/>
                    </w:rPr>
                    <w:tab/>
                  </w:r>
                </w:p>
              </w:txbxContent>
            </v:textbox>
            <w10:wrap type="tight" anchory="page"/>
          </v:shape>
        </w:pict>
      </w:r>
      <w:r w:rsidR="00C40634">
        <w:rPr>
          <w:noProof/>
        </w:rPr>
        <w:pict w14:anchorId="6D886A73">
          <v:shape id="Text Box 2" o:spid="_x0000_s1029" type="#_x0000_t202" style="position:absolute;margin-left:-18.2pt;margin-top:335.4pt;width:180.5pt;height:24.35pt;z-index:251662336;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d="f">
            <v:textbox style="mso-fit-shape-to-text:t">
              <w:txbxContent>
                <w:p w14:paraId="3B1E8DB3" w14:textId="63FE77E3" w:rsidR="00C40634" w:rsidRPr="00287888" w:rsidRDefault="00C40634">
                  <w:pPr>
                    <w:rPr>
                      <w:sz w:val="18"/>
                      <w:szCs w:val="18"/>
                    </w:rPr>
                  </w:pPr>
                  <w:r w:rsidRPr="00287888">
                    <w:rPr>
                      <w:sz w:val="18"/>
                      <w:szCs w:val="18"/>
                    </w:rPr>
                    <w:t xml:space="preserve">Photo by </w:t>
                  </w:r>
                  <w:r w:rsidR="00287888" w:rsidRPr="00287888">
                    <w:rPr>
                      <w:sz w:val="18"/>
                      <w:szCs w:val="18"/>
                    </w:rPr>
                    <w:t xml:space="preserve">Silyld on </w:t>
                  </w:r>
                  <w:hyperlink r:id="rId6" w:history="1">
                    <w:r w:rsidR="00287888" w:rsidRPr="00287888">
                      <w:rPr>
                        <w:rStyle w:val="Hyperlink"/>
                        <w:sz w:val="18"/>
                        <w:szCs w:val="18"/>
                      </w:rPr>
                      <w:t>Flickr</w:t>
                    </w:r>
                  </w:hyperlink>
                  <w:r w:rsidR="00600DF9">
                    <w:rPr>
                      <w:sz w:val="18"/>
                      <w:szCs w:val="18"/>
                    </w:rPr>
                    <w:t xml:space="preserve"> under a </w:t>
                  </w:r>
                  <w:hyperlink r:id="rId7" w:history="1">
                    <w:r w:rsidR="00600DF9" w:rsidRPr="00600DF9">
                      <w:rPr>
                        <w:rStyle w:val="Hyperlink"/>
                        <w:sz w:val="18"/>
                        <w:szCs w:val="18"/>
                      </w:rPr>
                      <w:t>Creative Commons license</w:t>
                    </w:r>
                  </w:hyperlink>
                </w:p>
              </w:txbxContent>
            </v:textbox>
            <w10:wrap type="square"/>
          </v:shape>
        </w:pict>
      </w:r>
      <w:r w:rsidR="000A21EC">
        <w:rPr>
          <w:noProof/>
        </w:rPr>
        <w:drawing>
          <wp:anchor distT="0" distB="0" distL="114300" distR="114300" simplePos="0" relativeHeight="251662848" behindDoc="0" locked="0" layoutInCell="1" allowOverlap="1" wp14:anchorId="14C8CC51" wp14:editId="4BFC4F51">
            <wp:simplePos x="0" y="0"/>
            <wp:positionH relativeFrom="column">
              <wp:posOffset>-152400</wp:posOffset>
            </wp:positionH>
            <wp:positionV relativeFrom="paragraph">
              <wp:posOffset>1264920</wp:posOffset>
            </wp:positionV>
            <wp:extent cx="2065020" cy="3048000"/>
            <wp:effectExtent l="0" t="0" r="0" b="0"/>
            <wp:wrapSquare wrapText="bothSides"/>
            <wp:docPr id="217032100" name="Picture 2" descr="phosphorous burning in oxygen | taken @ the Henkel sponsored…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sphorous burning in oxygen | taken @ the Henkel sponsored… | Flick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5020" cy="3048000"/>
                    </a:xfrm>
                    <a:prstGeom prst="rect">
                      <a:avLst/>
                    </a:prstGeom>
                    <a:noFill/>
                    <a:ln>
                      <a:noFill/>
                    </a:ln>
                  </pic:spPr>
                </pic:pic>
              </a:graphicData>
            </a:graphic>
          </wp:anchor>
        </w:drawing>
      </w:r>
      <w:r w:rsidR="009F76EE" w:rsidRPr="009F76EE">
        <w:br w:type="page"/>
      </w:r>
    </w:p>
    <w:p w14:paraId="7E564A07" w14:textId="405168F8" w:rsidR="00AC2B12" w:rsidRPr="00156D74" w:rsidRDefault="00AC2B12" w:rsidP="00156D74">
      <w:pPr>
        <w:pStyle w:val="Heading2"/>
      </w:pPr>
      <w:r w:rsidRPr="00156D74">
        <w:lastRenderedPageBreak/>
        <w:t>Introduction</w:t>
      </w:r>
    </w:p>
    <w:p w14:paraId="2C9B84C1" w14:textId="03DE32FA" w:rsidR="002D4E32" w:rsidRDefault="0072426A" w:rsidP="002D4E32">
      <w:pPr>
        <w:rPr>
          <w:lang w:val="en-GB"/>
        </w:rPr>
      </w:pPr>
      <w:r>
        <w:t xml:space="preserve">For many years the </w:t>
      </w:r>
      <w:r w:rsidRPr="0072426A">
        <w:rPr>
          <w:lang w:val="en-GB"/>
        </w:rPr>
        <w:t xml:space="preserve">‘burning of phosphorus in a bell jar’ </w:t>
      </w:r>
      <w:r>
        <w:rPr>
          <w:lang w:val="en-GB"/>
        </w:rPr>
        <w:t>experiment was a staple demonstration to show</w:t>
      </w:r>
      <w:r w:rsidR="00AC2B12">
        <w:rPr>
          <w:lang w:val="en-GB"/>
        </w:rPr>
        <w:t xml:space="preserve"> the proportion of oxygen in air.</w:t>
      </w:r>
    </w:p>
    <w:p w14:paraId="52BE6A0D" w14:textId="70F6CA99" w:rsidR="00204BD5" w:rsidRDefault="00204BD5" w:rsidP="002D4E32">
      <w:pPr>
        <w:rPr>
          <w:lang w:val="en-GB"/>
        </w:rPr>
      </w:pPr>
      <w:r>
        <w:rPr>
          <w:lang w:val="en-GB"/>
        </w:rPr>
        <w:t>A piece of white phosphorus is ignited in a bell jar that sits in water simply by touching it with</w:t>
      </w:r>
      <w:r w:rsidR="00325744">
        <w:rPr>
          <w:lang w:val="en-GB"/>
        </w:rPr>
        <w:t xml:space="preserve"> a</w:t>
      </w:r>
      <w:r>
        <w:rPr>
          <w:lang w:val="en-GB"/>
        </w:rPr>
        <w:t xml:space="preserve"> hot glass rod. The fumes produced dissolve in the water</w:t>
      </w:r>
      <w:r w:rsidR="00C35488">
        <w:rPr>
          <w:lang w:val="en-GB"/>
        </w:rPr>
        <w:t xml:space="preserve">, so the oxygen is </w:t>
      </w:r>
      <w:proofErr w:type="gramStart"/>
      <w:r w:rsidR="00C35488">
        <w:rPr>
          <w:lang w:val="en-GB"/>
        </w:rPr>
        <w:t>removed</w:t>
      </w:r>
      <w:proofErr w:type="gramEnd"/>
      <w:r w:rsidR="00C35488">
        <w:rPr>
          <w:lang w:val="en-GB"/>
        </w:rPr>
        <w:t xml:space="preserve"> and atmospheric pressure causes the level of water to r</w:t>
      </w:r>
      <w:r w:rsidR="00325744">
        <w:rPr>
          <w:lang w:val="en-GB"/>
        </w:rPr>
        <w:t>i</w:t>
      </w:r>
      <w:r w:rsidR="00C35488">
        <w:rPr>
          <w:lang w:val="en-GB"/>
        </w:rPr>
        <w:t>se.</w:t>
      </w:r>
    </w:p>
    <w:p w14:paraId="4B221F30" w14:textId="74060EB9" w:rsidR="00C35488" w:rsidRDefault="00325744" w:rsidP="002D4E32">
      <w:r>
        <w:t xml:space="preserve">However, many schools no longer have access to white </w:t>
      </w:r>
      <w:proofErr w:type="gramStart"/>
      <w:r>
        <w:t>phosphorus</w:t>
      </w:r>
      <w:proofErr w:type="gramEnd"/>
      <w:r>
        <w:t xml:space="preserve"> and it is impossible to get hold of in </w:t>
      </w:r>
      <w:r w:rsidR="009D1B0B">
        <w:t>anything other than industrial quantities.</w:t>
      </w:r>
    </w:p>
    <w:p w14:paraId="05135C50" w14:textId="3DD2F280" w:rsidR="009D1B0B" w:rsidRPr="002D4E32" w:rsidRDefault="009D1B0B" w:rsidP="002D4E32">
      <w:r>
        <w:t xml:space="preserve">Helpfully, CLEAPSS devised a method by which a similar reaction can be carried out with the safer red phosphorus, </w:t>
      </w:r>
      <w:proofErr w:type="gramStart"/>
      <w:r>
        <w:t>which</w:t>
      </w:r>
      <w:proofErr w:type="gramEnd"/>
      <w:r>
        <w:t xml:space="preserve"> is still possible to purchase.</w:t>
      </w:r>
    </w:p>
    <w:p w14:paraId="057A8DD0" w14:textId="77777777" w:rsidR="00256846" w:rsidRPr="00256846" w:rsidRDefault="00256846" w:rsidP="00256846"/>
    <w:p w14:paraId="4CB926A4" w14:textId="77777777" w:rsidR="008F0D38" w:rsidRPr="00DA10F8" w:rsidRDefault="008F0D38" w:rsidP="00156D74">
      <w:pPr>
        <w:pStyle w:val="Heading2"/>
      </w:pPr>
      <w:r w:rsidRPr="00DA10F8">
        <w:t>You will need</w:t>
      </w:r>
    </w:p>
    <w:tbl>
      <w:tblPr>
        <w:tblStyle w:val="TableGrid"/>
        <w:tblW w:w="0" w:type="auto"/>
        <w:tblLook w:val="04A0" w:firstRow="1" w:lastRow="0" w:firstColumn="1" w:lastColumn="0" w:noHBand="0" w:noVBand="1"/>
      </w:tblPr>
      <w:tblGrid>
        <w:gridCol w:w="4621"/>
        <w:gridCol w:w="4621"/>
      </w:tblGrid>
      <w:tr w:rsidR="008F0D38" w14:paraId="76DDF793" w14:textId="77777777" w:rsidTr="00615649">
        <w:tc>
          <w:tcPr>
            <w:tcW w:w="4621" w:type="dxa"/>
          </w:tcPr>
          <w:p w14:paraId="760C4754" w14:textId="7E8C6877" w:rsidR="008F0D38" w:rsidRDefault="00E75F9F" w:rsidP="00615649">
            <w:pPr>
              <w:rPr>
                <w:szCs w:val="24"/>
              </w:rPr>
            </w:pPr>
            <w:r>
              <w:rPr>
                <w:szCs w:val="24"/>
              </w:rPr>
              <w:t>Glass trough</w:t>
            </w:r>
          </w:p>
        </w:tc>
        <w:tc>
          <w:tcPr>
            <w:tcW w:w="4621" w:type="dxa"/>
          </w:tcPr>
          <w:p w14:paraId="501954FB" w14:textId="62AF4005" w:rsidR="008F0D38" w:rsidRDefault="00E75F9F" w:rsidP="00615649">
            <w:pPr>
              <w:rPr>
                <w:szCs w:val="24"/>
              </w:rPr>
            </w:pPr>
            <w:r>
              <w:rPr>
                <w:szCs w:val="24"/>
              </w:rPr>
              <w:t>A 2l fizzy drink bottle with the base cut off.</w:t>
            </w:r>
          </w:p>
        </w:tc>
      </w:tr>
      <w:tr w:rsidR="008F0D38" w14:paraId="2ADB6964" w14:textId="77777777" w:rsidTr="00615649">
        <w:tc>
          <w:tcPr>
            <w:tcW w:w="4621" w:type="dxa"/>
          </w:tcPr>
          <w:p w14:paraId="3C6FACCD" w14:textId="7EDB685E" w:rsidR="008F0D38" w:rsidRDefault="00E75F9F" w:rsidP="00615649">
            <w:pPr>
              <w:rPr>
                <w:szCs w:val="24"/>
              </w:rPr>
            </w:pPr>
            <w:r>
              <w:rPr>
                <w:szCs w:val="24"/>
              </w:rPr>
              <w:t>A crown cork with the plastic lining burned off.</w:t>
            </w:r>
          </w:p>
        </w:tc>
        <w:tc>
          <w:tcPr>
            <w:tcW w:w="4621" w:type="dxa"/>
          </w:tcPr>
          <w:p w14:paraId="23450B9E" w14:textId="58E4FF75" w:rsidR="008F0D38" w:rsidRPr="002628A4" w:rsidRDefault="002628A4" w:rsidP="00615649">
            <w:pPr>
              <w:rPr>
                <w:szCs w:val="24"/>
              </w:rPr>
            </w:pPr>
            <w:r w:rsidRPr="002628A4">
              <w:rPr>
                <w:szCs w:val="24"/>
              </w:rPr>
              <w:t xml:space="preserve">A kitchen blowtorch (or a </w:t>
            </w:r>
            <w:proofErr w:type="gramStart"/>
            <w:r w:rsidRPr="002628A4">
              <w:rPr>
                <w:szCs w:val="24"/>
              </w:rPr>
              <w:t>mini Bunsen</w:t>
            </w:r>
            <w:proofErr w:type="gramEnd"/>
            <w:r w:rsidRPr="002628A4">
              <w:rPr>
                <w:szCs w:val="24"/>
              </w:rPr>
              <w:t xml:space="preserve"> burner)</w:t>
            </w:r>
          </w:p>
        </w:tc>
      </w:tr>
      <w:tr w:rsidR="0029698A" w14:paraId="319FAE55" w14:textId="77777777" w:rsidTr="00615649">
        <w:tc>
          <w:tcPr>
            <w:tcW w:w="4621" w:type="dxa"/>
          </w:tcPr>
          <w:p w14:paraId="70BD9256" w14:textId="3EB2A8F1" w:rsidR="0029698A" w:rsidRDefault="002628A4" w:rsidP="00615649">
            <w:r>
              <w:t>Red phosphorus</w:t>
            </w:r>
          </w:p>
        </w:tc>
        <w:tc>
          <w:tcPr>
            <w:tcW w:w="4621" w:type="dxa"/>
          </w:tcPr>
          <w:p w14:paraId="33A3E547" w14:textId="6AFAFE42" w:rsidR="0029698A" w:rsidRPr="005320CB" w:rsidRDefault="005A6C82" w:rsidP="00615649">
            <w:proofErr w:type="spellStart"/>
            <w:r>
              <w:t>Clapm</w:t>
            </w:r>
            <w:proofErr w:type="spellEnd"/>
            <w:r>
              <w:t xml:space="preserve"> and stand.</w:t>
            </w:r>
          </w:p>
        </w:tc>
      </w:tr>
      <w:tr w:rsidR="005A6C82" w14:paraId="0FC80DEC" w14:textId="77777777" w:rsidTr="00615649">
        <w:tc>
          <w:tcPr>
            <w:tcW w:w="4621" w:type="dxa"/>
          </w:tcPr>
          <w:p w14:paraId="6C3A490B" w14:textId="140A62C4" w:rsidR="005A6C82" w:rsidRDefault="005A6C82" w:rsidP="00615649">
            <w:r>
              <w:t>Marker pen</w:t>
            </w:r>
          </w:p>
        </w:tc>
        <w:tc>
          <w:tcPr>
            <w:tcW w:w="4621" w:type="dxa"/>
          </w:tcPr>
          <w:p w14:paraId="13110A62" w14:textId="5101346B" w:rsidR="005A6C82" w:rsidRDefault="006C3DC5" w:rsidP="00615649">
            <w:r>
              <w:t xml:space="preserve">Aluminium block (or </w:t>
            </w:r>
            <w:proofErr w:type="gramStart"/>
            <w:r>
              <w:t>similar)*</w:t>
            </w:r>
            <w:proofErr w:type="gramEnd"/>
          </w:p>
        </w:tc>
      </w:tr>
      <w:tr w:rsidR="000238DE" w14:paraId="5932ED86" w14:textId="77777777" w:rsidTr="00615649">
        <w:tc>
          <w:tcPr>
            <w:tcW w:w="4621" w:type="dxa"/>
          </w:tcPr>
          <w:p w14:paraId="28AB8790" w14:textId="0C439DEC" w:rsidR="000238DE" w:rsidRDefault="000238DE" w:rsidP="00615649">
            <w:r>
              <w:t>Rubber bung (or the bottle top)</w:t>
            </w:r>
          </w:p>
        </w:tc>
        <w:tc>
          <w:tcPr>
            <w:tcW w:w="4621" w:type="dxa"/>
          </w:tcPr>
          <w:p w14:paraId="577C5E1A" w14:textId="7FF5589C" w:rsidR="000238DE" w:rsidRDefault="000238DE" w:rsidP="00615649">
            <w:r>
              <w:t>Access to a balance</w:t>
            </w:r>
          </w:p>
        </w:tc>
      </w:tr>
    </w:tbl>
    <w:p w14:paraId="069690A8" w14:textId="7AB6FDE3" w:rsidR="006C3DC5" w:rsidRDefault="006C3DC5" w:rsidP="0054450A">
      <w:pPr>
        <w:spacing w:before="240"/>
      </w:pPr>
      <w:proofErr w:type="gramStart"/>
      <w:r>
        <w:t>*  This</w:t>
      </w:r>
      <w:proofErr w:type="gramEnd"/>
      <w:r>
        <w:t xml:space="preserve"> needs to be</w:t>
      </w:r>
      <w:r w:rsidR="002B4058">
        <w:t xml:space="preserve"> heat resistant as the bottle top with the burning phosphorus will </w:t>
      </w:r>
      <w:r w:rsidR="00115F33">
        <w:t>sit on it. It also must be</w:t>
      </w:r>
      <w:r>
        <w:t xml:space="preserve"> small enough to be able to </w:t>
      </w:r>
      <w:r w:rsidR="0054450A">
        <w:t>sit inside the plastic bottle.</w:t>
      </w:r>
      <w:r w:rsidR="00115F33">
        <w:t xml:space="preserve"> Other than those specifications, it can be made of whatever you wish.</w:t>
      </w:r>
    </w:p>
    <w:p w14:paraId="0510D19A" w14:textId="77777777" w:rsidR="00626603" w:rsidRDefault="00626603" w:rsidP="0054450A">
      <w:pPr>
        <w:spacing w:before="240"/>
      </w:pPr>
    </w:p>
    <w:p w14:paraId="16370D8E" w14:textId="0C48A66E" w:rsidR="008F0D38" w:rsidRPr="00787ECE" w:rsidRDefault="005F49CE" w:rsidP="00156D74">
      <w:pPr>
        <w:pStyle w:val="Heading2"/>
      </w:pPr>
      <w:r>
        <w:t>Preparation</w:t>
      </w:r>
    </w:p>
    <w:p w14:paraId="03802CDC" w14:textId="0CCC88F9" w:rsidR="00D9574F" w:rsidRDefault="005F49CE" w:rsidP="007262A1">
      <w:pPr>
        <w:pStyle w:val="ListParagraph"/>
        <w:numPr>
          <w:ilvl w:val="0"/>
          <w:numId w:val="10"/>
        </w:numPr>
        <w:ind w:left="142" w:hanging="357"/>
        <w:contextualSpacing w:val="0"/>
      </w:pPr>
      <w:r>
        <w:t>Scrape out the lining of a crown cork (beer bottle top) and burn off any remaining plastic in a fume cupboard.</w:t>
      </w:r>
    </w:p>
    <w:p w14:paraId="357EA420" w14:textId="34737188" w:rsidR="005D5855" w:rsidRDefault="00F81FEA" w:rsidP="007262A1">
      <w:pPr>
        <w:pStyle w:val="ListParagraph"/>
        <w:numPr>
          <w:ilvl w:val="0"/>
          <w:numId w:val="10"/>
        </w:numPr>
        <w:ind w:left="142" w:hanging="357"/>
        <w:contextualSpacing w:val="0"/>
      </w:pPr>
      <w:r>
        <w:t>Using a sharp knife or a pair of scissors, cut the base off a 2 litre fizzy drinks bottle.</w:t>
      </w:r>
    </w:p>
    <w:p w14:paraId="04E584C6" w14:textId="71716D62" w:rsidR="0054450A" w:rsidRDefault="00CD6154" w:rsidP="007262A1">
      <w:pPr>
        <w:pStyle w:val="ListParagraph"/>
        <w:numPr>
          <w:ilvl w:val="0"/>
          <w:numId w:val="10"/>
        </w:numPr>
        <w:ind w:left="142" w:hanging="357"/>
        <w:contextualSpacing w:val="0"/>
      </w:pPr>
      <w:r>
        <w:t xml:space="preserve">Place the aluminium block in the trough and add water </w:t>
      </w:r>
      <w:r w:rsidR="000B728F">
        <w:t>until the level is</w:t>
      </w:r>
      <w:r>
        <w:t xml:space="preserve"> near the top of </w:t>
      </w:r>
      <w:r w:rsidR="000B728F">
        <w:t>the block.</w:t>
      </w:r>
    </w:p>
    <w:p w14:paraId="305A7400" w14:textId="4C0B04F9" w:rsidR="000B728F" w:rsidRDefault="003D2782" w:rsidP="007262A1">
      <w:pPr>
        <w:pStyle w:val="ListParagraph"/>
        <w:numPr>
          <w:ilvl w:val="0"/>
          <w:numId w:val="10"/>
        </w:numPr>
        <w:ind w:left="142" w:hanging="357"/>
        <w:contextualSpacing w:val="0"/>
      </w:pPr>
      <w:r>
        <w:t>Hold the neck of the bottle in a clamp and place it so that it is in the water, touching the base of the trough (or at least close to it) over the aluminium block – this will involve some fiddling about with the clamp and stand until it is in the right position.</w:t>
      </w:r>
    </w:p>
    <w:p w14:paraId="40DA0A3D" w14:textId="217EF06A" w:rsidR="003D2782" w:rsidRDefault="003D2782" w:rsidP="007262A1">
      <w:pPr>
        <w:pStyle w:val="ListParagraph"/>
        <w:numPr>
          <w:ilvl w:val="0"/>
          <w:numId w:val="10"/>
        </w:numPr>
        <w:ind w:left="142" w:hanging="357"/>
        <w:contextualSpacing w:val="0"/>
      </w:pPr>
      <w:r>
        <w:t xml:space="preserve">Use a (waterproof) marker </w:t>
      </w:r>
      <w:r w:rsidR="000238DE">
        <w:t>to mark the level of the water on the outside of the bottle</w:t>
      </w:r>
      <w:r w:rsidR="00596DEC">
        <w:t>.</w:t>
      </w:r>
    </w:p>
    <w:p w14:paraId="48369314" w14:textId="74279015" w:rsidR="00596DEC" w:rsidRDefault="00596DEC" w:rsidP="007262A1">
      <w:pPr>
        <w:pStyle w:val="ListParagraph"/>
        <w:numPr>
          <w:ilvl w:val="0"/>
          <w:numId w:val="10"/>
        </w:numPr>
        <w:ind w:left="142" w:hanging="357"/>
        <w:contextualSpacing w:val="0"/>
      </w:pPr>
      <w:r>
        <w:t>Lift the clamp with the bottle attached free of the water</w:t>
      </w:r>
      <w:r w:rsidR="00666383">
        <w:t>.</w:t>
      </w:r>
    </w:p>
    <w:p w14:paraId="1BB9D2CE" w14:textId="77777777" w:rsidR="00626603" w:rsidRDefault="00626603" w:rsidP="00626603">
      <w:pPr>
        <w:pStyle w:val="ListParagraph"/>
        <w:ind w:left="142"/>
        <w:contextualSpacing w:val="0"/>
      </w:pPr>
    </w:p>
    <w:p w14:paraId="367A2F07" w14:textId="77777777" w:rsidR="00732FF3" w:rsidRDefault="00732FF3">
      <w:pPr>
        <w:spacing w:after="160"/>
        <w:rPr>
          <w:rFonts w:cstheme="majorBidi"/>
          <w:b/>
          <w:bCs/>
          <w:color w:val="365F91" w:themeColor="accent1" w:themeShade="BF"/>
          <w:sz w:val="28"/>
          <w:szCs w:val="28"/>
        </w:rPr>
      </w:pPr>
      <w:r>
        <w:br w:type="page"/>
      </w:r>
    </w:p>
    <w:p w14:paraId="726944E4" w14:textId="4117508E" w:rsidR="0054450A" w:rsidRDefault="000238DE" w:rsidP="000238DE">
      <w:pPr>
        <w:pStyle w:val="Heading2"/>
      </w:pPr>
      <w:r>
        <w:lastRenderedPageBreak/>
        <w:t>The demonstration</w:t>
      </w:r>
    </w:p>
    <w:p w14:paraId="0AC897F5" w14:textId="7C1CB4F0" w:rsidR="00732FF3" w:rsidRDefault="00732FF3" w:rsidP="00732FF3">
      <w:r>
        <w:t xml:space="preserve">Carry this part out in </w:t>
      </w:r>
      <w:proofErr w:type="gramStart"/>
      <w:r>
        <w:t>a  fume</w:t>
      </w:r>
      <w:proofErr w:type="gramEnd"/>
      <w:r>
        <w:t xml:space="preserve"> cupboard</w:t>
      </w:r>
    </w:p>
    <w:p w14:paraId="6AA23ABC" w14:textId="086AF869" w:rsidR="005D5855" w:rsidRDefault="000238DE" w:rsidP="00732FF3">
      <w:pPr>
        <w:pStyle w:val="ListParagraph"/>
        <w:numPr>
          <w:ilvl w:val="0"/>
          <w:numId w:val="12"/>
        </w:numPr>
        <w:ind w:left="142" w:hanging="357"/>
        <w:contextualSpacing w:val="0"/>
      </w:pPr>
      <w:r>
        <w:t xml:space="preserve">Weigh out </w:t>
      </w:r>
      <w:r w:rsidR="00B052FC">
        <w:t>about 0.5g of red phosphorus in the bottle top.</w:t>
      </w:r>
    </w:p>
    <w:p w14:paraId="3A84982A" w14:textId="2A40C7D7" w:rsidR="00FA6467" w:rsidRDefault="00B052FC" w:rsidP="00732FF3">
      <w:pPr>
        <w:pStyle w:val="ListParagraph"/>
        <w:numPr>
          <w:ilvl w:val="0"/>
          <w:numId w:val="12"/>
        </w:numPr>
        <w:ind w:left="142" w:hanging="357"/>
        <w:contextualSpacing w:val="0"/>
      </w:pPr>
      <w:r>
        <w:t xml:space="preserve">Place the bottle top containing the </w:t>
      </w:r>
      <w:r w:rsidR="005222E3">
        <w:t>phosphorus on top of the aluminium block.</w:t>
      </w:r>
    </w:p>
    <w:p w14:paraId="369E57E1" w14:textId="1F5942A5" w:rsidR="00FA6467" w:rsidRDefault="00FA6467" w:rsidP="00732FF3">
      <w:pPr>
        <w:pStyle w:val="ListParagraph"/>
        <w:ind w:left="142"/>
        <w:contextualSpacing w:val="0"/>
      </w:pPr>
      <w:r>
        <w:t xml:space="preserve">The apparatus should be set up as shown in the diagram </w:t>
      </w:r>
      <w:r w:rsidR="00732FF3">
        <w:t>below</w:t>
      </w:r>
      <w:r>
        <w:t>.</w:t>
      </w:r>
      <w:r>
        <w:rPr>
          <w:noProof/>
        </w:rPr>
        <w:drawing>
          <wp:inline distT="0" distB="0" distL="0" distR="0" wp14:anchorId="6878683F" wp14:editId="6DCC48CF">
            <wp:extent cx="5257165" cy="3271205"/>
            <wp:effectExtent l="0" t="0" r="0" b="0"/>
            <wp:docPr id="1666994193" name="Picture 1" descr="Diagram of a bottle being poured into a plastic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94193" name="Picture 1" descr="Diagram of a bottle being poured into a plastic bott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9565" cy="3285143"/>
                    </a:xfrm>
                    <a:prstGeom prst="rect">
                      <a:avLst/>
                    </a:prstGeom>
                    <a:noFill/>
                    <a:ln>
                      <a:noFill/>
                    </a:ln>
                  </pic:spPr>
                </pic:pic>
              </a:graphicData>
            </a:graphic>
          </wp:inline>
        </w:drawing>
      </w:r>
    </w:p>
    <w:p w14:paraId="71386688" w14:textId="2BAB5597" w:rsidR="00596DEC" w:rsidRPr="00596DEC" w:rsidRDefault="00596DEC" w:rsidP="00732FF3">
      <w:pPr>
        <w:pStyle w:val="ListParagraph"/>
        <w:numPr>
          <w:ilvl w:val="0"/>
          <w:numId w:val="12"/>
        </w:numPr>
        <w:ind w:left="142" w:hanging="357"/>
        <w:contextualSpacing w:val="0"/>
      </w:pPr>
      <w:r w:rsidRPr="00596DEC">
        <w:rPr>
          <w:lang w:val="en-GB"/>
        </w:rPr>
        <w:t>Use the blowtorch</w:t>
      </w:r>
      <w:r>
        <w:rPr>
          <w:lang w:val="en-GB"/>
        </w:rPr>
        <w:t xml:space="preserve"> or </w:t>
      </w:r>
      <w:proofErr w:type="gramStart"/>
      <w:r>
        <w:rPr>
          <w:lang w:val="en-GB"/>
        </w:rPr>
        <w:t>mini Bunsen</w:t>
      </w:r>
      <w:proofErr w:type="gramEnd"/>
      <w:r>
        <w:rPr>
          <w:lang w:val="en-GB"/>
        </w:rPr>
        <w:t xml:space="preserve"> burner</w:t>
      </w:r>
      <w:r w:rsidRPr="00596DEC">
        <w:rPr>
          <w:lang w:val="en-GB"/>
        </w:rPr>
        <w:t xml:space="preserve"> to ignite the red phosphorus</w:t>
      </w:r>
    </w:p>
    <w:p w14:paraId="2004AC40" w14:textId="644310FD" w:rsidR="005D5855" w:rsidRDefault="00596DEC" w:rsidP="00732FF3">
      <w:pPr>
        <w:pStyle w:val="ListParagraph"/>
        <w:numPr>
          <w:ilvl w:val="0"/>
          <w:numId w:val="12"/>
        </w:numPr>
        <w:ind w:left="142" w:hanging="357"/>
        <w:contextualSpacing w:val="0"/>
      </w:pPr>
      <w:r w:rsidRPr="00CE4E2C">
        <w:rPr>
          <w:b/>
          <w:bCs/>
        </w:rPr>
        <w:t>As soon as it is alight</w:t>
      </w:r>
      <w:r w:rsidR="00666383">
        <w:t xml:space="preserve"> p</w:t>
      </w:r>
      <w:r w:rsidR="00993E69">
        <w:t>ick up the clamp and place the bottle over the b</w:t>
      </w:r>
      <w:r w:rsidR="00322B1C">
        <w:t xml:space="preserve">urning phosphorus and either put the top on or push the rubber bung in. </w:t>
      </w:r>
    </w:p>
    <w:p w14:paraId="1E7C7290" w14:textId="546C7B0F" w:rsidR="00322B1C" w:rsidRPr="0093212D" w:rsidRDefault="00322B1C" w:rsidP="00322B1C">
      <w:pPr>
        <w:pStyle w:val="ListParagraph"/>
        <w:ind w:left="142"/>
        <w:contextualSpacing w:val="0"/>
        <w:rPr>
          <w:i/>
          <w:iCs/>
        </w:rPr>
      </w:pPr>
      <w:r w:rsidRPr="0093212D">
        <w:rPr>
          <w:i/>
          <w:iCs/>
        </w:rPr>
        <w:t>This can’t be done before</w:t>
      </w:r>
      <w:r w:rsidR="0093212D" w:rsidRPr="0093212D">
        <w:rPr>
          <w:i/>
          <w:iCs/>
        </w:rPr>
        <w:t xml:space="preserve"> putting the bottle in the water due to air pressure effects.</w:t>
      </w:r>
    </w:p>
    <w:p w14:paraId="61892849" w14:textId="1C0B36D8" w:rsidR="00D24527" w:rsidRDefault="00AB6FA7" w:rsidP="00732FF3">
      <w:pPr>
        <w:pStyle w:val="ListParagraph"/>
        <w:numPr>
          <w:ilvl w:val="0"/>
          <w:numId w:val="12"/>
        </w:numPr>
        <w:ind w:left="142" w:hanging="357"/>
        <w:contextualSpacing w:val="0"/>
      </w:pPr>
      <w:r>
        <w:t xml:space="preserve">The phosphorus will continue burning and the water level inside the bottle will rise. It will </w:t>
      </w:r>
      <w:proofErr w:type="gramStart"/>
      <w:r>
        <w:t>li</w:t>
      </w:r>
      <w:r w:rsidR="001817B5">
        <w:t>ft up</w:t>
      </w:r>
      <w:proofErr w:type="gramEnd"/>
      <w:r w:rsidR="001817B5">
        <w:t xml:space="preserve"> the bottle top but that’s fine as it will float on the surface.</w:t>
      </w:r>
    </w:p>
    <w:p w14:paraId="42DD7510" w14:textId="2F152A0E" w:rsidR="00D24527" w:rsidRPr="007643D5" w:rsidRDefault="00732FF3" w:rsidP="00732FF3">
      <w:pPr>
        <w:pStyle w:val="ListParagraph"/>
        <w:numPr>
          <w:ilvl w:val="0"/>
          <w:numId w:val="12"/>
        </w:numPr>
        <w:ind w:left="142" w:hanging="357"/>
        <w:contextualSpacing w:val="0"/>
      </w:pPr>
      <w:r w:rsidRPr="00443CDE">
        <w:drawing>
          <wp:anchor distT="0" distB="0" distL="114300" distR="114300" simplePos="0" relativeHeight="251661824" behindDoc="0" locked="0" layoutInCell="1" allowOverlap="1" wp14:anchorId="4D5AAE60" wp14:editId="6A79661A">
            <wp:simplePos x="0" y="0"/>
            <wp:positionH relativeFrom="column">
              <wp:posOffset>4114800</wp:posOffset>
            </wp:positionH>
            <wp:positionV relativeFrom="paragraph">
              <wp:posOffset>362585</wp:posOffset>
            </wp:positionV>
            <wp:extent cx="1855470" cy="3048000"/>
            <wp:effectExtent l="0" t="0" r="0" b="0"/>
            <wp:wrapSquare wrapText="bothSides"/>
            <wp:docPr id="521683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83390" name=""/>
                    <pic:cNvPicPr/>
                  </pic:nvPicPr>
                  <pic:blipFill>
                    <a:blip r:embed="rId10">
                      <a:extLst>
                        <a:ext uri="{28A0092B-C50C-407E-A947-70E740481C1C}">
                          <a14:useLocalDpi xmlns:a14="http://schemas.microsoft.com/office/drawing/2010/main" val="0"/>
                        </a:ext>
                      </a:extLst>
                    </a:blip>
                    <a:stretch>
                      <a:fillRect/>
                    </a:stretch>
                  </pic:blipFill>
                  <pic:spPr>
                    <a:xfrm>
                      <a:off x="0" y="0"/>
                      <a:ext cx="1855470" cy="3048000"/>
                    </a:xfrm>
                    <a:prstGeom prst="rect">
                      <a:avLst/>
                    </a:prstGeom>
                  </pic:spPr>
                </pic:pic>
              </a:graphicData>
            </a:graphic>
            <wp14:sizeRelH relativeFrom="margin">
              <wp14:pctWidth>0</wp14:pctWidth>
            </wp14:sizeRelH>
            <wp14:sizeRelV relativeFrom="margin">
              <wp14:pctHeight>0</wp14:pctHeight>
            </wp14:sizeRelV>
          </wp:anchor>
        </w:drawing>
      </w:r>
      <w:r w:rsidR="00D24527" w:rsidRPr="00D24527">
        <w:rPr>
          <w:rFonts w:ascii="BookAntiqua" w:hAnsi="BookAntiqua" w:cs="BookAntiqua"/>
          <w:sz w:val="22"/>
          <w:szCs w:val="22"/>
          <w:lang w:val="en-GB"/>
        </w:rPr>
        <w:t xml:space="preserve">Leave the apparatus for at least 10 minutes or until the cloudiness has dissipated, during which time the </w:t>
      </w:r>
      <w:r w:rsidR="00D24527">
        <w:rPr>
          <w:rFonts w:ascii="BookAntiqua" w:hAnsi="BookAntiqua" w:cs="BookAntiqua"/>
          <w:sz w:val="22"/>
          <w:szCs w:val="22"/>
          <w:lang w:val="en-GB"/>
        </w:rPr>
        <w:t>p</w:t>
      </w:r>
      <w:r w:rsidR="00D24527" w:rsidRPr="00D24527">
        <w:rPr>
          <w:rFonts w:ascii="BookAntiqua" w:hAnsi="BookAntiqua" w:cs="BookAntiqua"/>
          <w:sz w:val="22"/>
          <w:szCs w:val="22"/>
          <w:lang w:val="en-GB"/>
        </w:rPr>
        <w:t>hosphorus pentoxide dissolves in the water.</w:t>
      </w:r>
    </w:p>
    <w:p w14:paraId="682A1E46" w14:textId="17F1B764" w:rsidR="007643D5" w:rsidRPr="007643D5" w:rsidRDefault="007643D5" w:rsidP="00732FF3">
      <w:pPr>
        <w:pStyle w:val="ListParagraph"/>
        <w:numPr>
          <w:ilvl w:val="0"/>
          <w:numId w:val="12"/>
        </w:numPr>
        <w:ind w:left="142" w:hanging="357"/>
        <w:contextualSpacing w:val="0"/>
      </w:pPr>
      <w:r>
        <w:rPr>
          <w:rFonts w:ascii="BookAntiqua" w:hAnsi="BookAntiqua" w:cs="BookAntiqua"/>
          <w:sz w:val="22"/>
          <w:szCs w:val="22"/>
          <w:lang w:val="en-GB"/>
        </w:rPr>
        <w:t>Mark the new water level on the outside of the bottle.</w:t>
      </w:r>
    </w:p>
    <w:p w14:paraId="36C9181A" w14:textId="5751A90A" w:rsidR="007643D5" w:rsidRPr="00DE7775" w:rsidRDefault="0054605E" w:rsidP="0054605E">
      <w:pPr>
        <w:pStyle w:val="ListParagraph"/>
        <w:ind w:left="142"/>
        <w:rPr>
          <w:i/>
          <w:iCs/>
        </w:rPr>
      </w:pPr>
      <w:r w:rsidRPr="00DE7775">
        <w:rPr>
          <w:rFonts w:ascii="BookAntiqua" w:hAnsi="BookAntiqua" w:cs="BookAntiqua"/>
          <w:i/>
          <w:iCs/>
          <w:sz w:val="22"/>
          <w:szCs w:val="22"/>
          <w:lang w:val="en-GB"/>
        </w:rPr>
        <w:t>Strictly</w:t>
      </w:r>
      <w:r w:rsidR="007643D5" w:rsidRPr="00DE7775">
        <w:rPr>
          <w:rFonts w:ascii="BookAntiqua" w:hAnsi="BookAntiqua" w:cs="BookAntiqua"/>
          <w:i/>
          <w:iCs/>
          <w:sz w:val="22"/>
          <w:szCs w:val="22"/>
          <w:lang w:val="en-GB"/>
        </w:rPr>
        <w:t xml:space="preserve"> speaking,</w:t>
      </w:r>
      <w:r w:rsidRPr="00DE7775">
        <w:rPr>
          <w:rFonts w:ascii="BookAntiqua" w:hAnsi="BookAntiqua" w:cs="BookAntiqua"/>
          <w:i/>
          <w:iCs/>
          <w:sz w:val="22"/>
          <w:szCs w:val="22"/>
          <w:lang w:val="en-GB"/>
        </w:rPr>
        <w:t xml:space="preserve"> this should be done at the same atmospheric pressure as for the initial mark, so add water to the trough until levels inside and outside the bottle are equal before applying the mark.</w:t>
      </w:r>
    </w:p>
    <w:p w14:paraId="6ABEF20A" w14:textId="774539AA" w:rsidR="00F02140" w:rsidRPr="00F02140" w:rsidRDefault="00F02140" w:rsidP="00732FF3">
      <w:pPr>
        <w:pStyle w:val="ListParagraph"/>
        <w:numPr>
          <w:ilvl w:val="0"/>
          <w:numId w:val="12"/>
        </w:numPr>
        <w:ind w:left="142" w:hanging="357"/>
        <w:contextualSpacing w:val="0"/>
      </w:pPr>
      <w:r>
        <w:rPr>
          <w:rFonts w:ascii="BookAntiqua" w:hAnsi="BookAntiqua" w:cs="BookAntiqua"/>
          <w:sz w:val="22"/>
          <w:szCs w:val="22"/>
          <w:lang w:val="en-GB"/>
        </w:rPr>
        <w:t>To find the volumes:</w:t>
      </w:r>
    </w:p>
    <w:p w14:paraId="64D232BC" w14:textId="3DD52592" w:rsidR="009B3794" w:rsidRDefault="009E623E" w:rsidP="00F02140">
      <w:r>
        <w:t>Remove the bottle from the clamp, and m</w:t>
      </w:r>
      <w:r w:rsidR="00F02140">
        <w:t xml:space="preserve">ake sure the bung is </w:t>
      </w:r>
      <w:proofErr w:type="gramStart"/>
      <w:r w:rsidR="00F02140">
        <w:t>in</w:t>
      </w:r>
      <w:proofErr w:type="gramEnd"/>
      <w:r w:rsidR="00F02140">
        <w:t xml:space="preserve"> or the top is </w:t>
      </w:r>
      <w:r>
        <w:t>on.</w:t>
      </w:r>
      <w:r w:rsidR="00443CDE" w:rsidRPr="00443CDE">
        <w:rPr>
          <w:noProof/>
        </w:rPr>
        <w:t xml:space="preserve"> </w:t>
      </w:r>
    </w:p>
    <w:p w14:paraId="35AA9BB0" w14:textId="3405D29C" w:rsidR="009E623E" w:rsidRPr="00BD3EED" w:rsidRDefault="009E623E" w:rsidP="00732FF3">
      <w:pPr>
        <w:pStyle w:val="ListParagraph"/>
        <w:numPr>
          <w:ilvl w:val="1"/>
          <w:numId w:val="12"/>
        </w:numPr>
        <w:contextualSpacing w:val="0"/>
      </w:pPr>
      <w:r>
        <w:rPr>
          <w:rFonts w:ascii="BookAntiqua" w:hAnsi="BookAntiqua" w:cs="BookAntiqua"/>
          <w:sz w:val="22"/>
          <w:szCs w:val="22"/>
          <w:lang w:val="en-GB"/>
        </w:rPr>
        <w:t>Turn the bottle upside down and pour water in until it reaches the first mark</w:t>
      </w:r>
      <w:r w:rsidR="00A43E73">
        <w:rPr>
          <w:rFonts w:ascii="BookAntiqua" w:hAnsi="BookAntiqua" w:cs="BookAntiqua"/>
          <w:sz w:val="22"/>
          <w:szCs w:val="22"/>
          <w:lang w:val="en-GB"/>
        </w:rPr>
        <w:t xml:space="preserve"> you made</w:t>
      </w:r>
      <w:r>
        <w:rPr>
          <w:rFonts w:ascii="BookAntiqua" w:hAnsi="BookAntiqua" w:cs="BookAntiqua"/>
          <w:sz w:val="22"/>
          <w:szCs w:val="22"/>
          <w:lang w:val="en-GB"/>
        </w:rPr>
        <w:t xml:space="preserve"> (</w:t>
      </w:r>
      <w:r w:rsidR="00A43E73">
        <w:rPr>
          <w:rFonts w:ascii="BookAntiqua" w:hAnsi="BookAntiqua" w:cs="BookAntiqua"/>
          <w:sz w:val="22"/>
          <w:szCs w:val="22"/>
          <w:lang w:val="en-GB"/>
        </w:rPr>
        <w:t>the one that is now higher up</w:t>
      </w:r>
      <w:r w:rsidR="00443CDE">
        <w:rPr>
          <w:rFonts w:ascii="BookAntiqua" w:hAnsi="BookAntiqua" w:cs="BookAntiqua"/>
          <w:sz w:val="22"/>
          <w:szCs w:val="22"/>
          <w:lang w:val="en-GB"/>
        </w:rPr>
        <w:t xml:space="preserve"> – Line 1 on the diagram</w:t>
      </w:r>
      <w:r w:rsidR="00A43E73">
        <w:rPr>
          <w:rFonts w:ascii="BookAntiqua" w:hAnsi="BookAntiqua" w:cs="BookAntiqua"/>
          <w:sz w:val="22"/>
          <w:szCs w:val="22"/>
          <w:lang w:val="en-GB"/>
        </w:rPr>
        <w:t>)</w:t>
      </w:r>
    </w:p>
    <w:p w14:paraId="29F55668" w14:textId="36D7A4D9" w:rsidR="00BD3EED" w:rsidRPr="00281496" w:rsidRDefault="00BD3EED" w:rsidP="00732FF3">
      <w:pPr>
        <w:pStyle w:val="ListParagraph"/>
        <w:numPr>
          <w:ilvl w:val="1"/>
          <w:numId w:val="12"/>
        </w:numPr>
        <w:contextualSpacing w:val="0"/>
      </w:pPr>
      <w:r>
        <w:rPr>
          <w:rFonts w:ascii="BookAntiqua" w:hAnsi="BookAntiqua" w:cs="BookAntiqua"/>
          <w:sz w:val="22"/>
          <w:szCs w:val="22"/>
          <w:lang w:val="en-GB"/>
        </w:rPr>
        <w:lastRenderedPageBreak/>
        <w:t>Pour this water into a measuring cylinder</w:t>
      </w:r>
      <w:r w:rsidR="00281496">
        <w:rPr>
          <w:rFonts w:ascii="BookAntiqua" w:hAnsi="BookAntiqua" w:cs="BookAntiqua"/>
          <w:sz w:val="22"/>
          <w:szCs w:val="22"/>
          <w:lang w:val="en-GB"/>
        </w:rPr>
        <w:t>. The volume is equal to that of the total amount of air in the bottle at the start.</w:t>
      </w:r>
    </w:p>
    <w:p w14:paraId="55332B14" w14:textId="3DE2AACE" w:rsidR="00281496" w:rsidRPr="00443CDE" w:rsidRDefault="00813F8E" w:rsidP="00732FF3">
      <w:pPr>
        <w:pStyle w:val="ListParagraph"/>
        <w:numPr>
          <w:ilvl w:val="1"/>
          <w:numId w:val="12"/>
        </w:numPr>
        <w:contextualSpacing w:val="0"/>
      </w:pPr>
      <w:r>
        <w:rPr>
          <w:rFonts w:ascii="BookAntiqua" w:hAnsi="BookAntiqua" w:cs="BookAntiqua"/>
          <w:sz w:val="22"/>
          <w:szCs w:val="22"/>
          <w:lang w:val="en-GB"/>
        </w:rPr>
        <w:t>Turn the bottle back upside down and add water again, this time to the second line you made, (</w:t>
      </w:r>
      <w:r w:rsidR="00F717E2">
        <w:rPr>
          <w:rFonts w:ascii="BookAntiqua" w:hAnsi="BookAntiqua" w:cs="BookAntiqua"/>
          <w:sz w:val="22"/>
          <w:szCs w:val="22"/>
          <w:lang w:val="en-GB"/>
        </w:rPr>
        <w:t>the one that is now lower</w:t>
      </w:r>
      <w:r w:rsidR="00443CDE">
        <w:rPr>
          <w:rFonts w:ascii="BookAntiqua" w:hAnsi="BookAntiqua" w:cs="BookAntiqua"/>
          <w:sz w:val="22"/>
          <w:szCs w:val="22"/>
          <w:lang w:val="en-GB"/>
        </w:rPr>
        <w:t xml:space="preserve"> – Line 2 on the diagram</w:t>
      </w:r>
      <w:r w:rsidR="00F717E2">
        <w:rPr>
          <w:rFonts w:ascii="BookAntiqua" w:hAnsi="BookAntiqua" w:cs="BookAntiqua"/>
          <w:sz w:val="22"/>
          <w:szCs w:val="22"/>
          <w:lang w:val="en-GB"/>
        </w:rPr>
        <w:t>)</w:t>
      </w:r>
    </w:p>
    <w:p w14:paraId="3B67B54E" w14:textId="05B2FB64" w:rsidR="00443CDE" w:rsidRPr="00950254" w:rsidRDefault="00950254" w:rsidP="00732FF3">
      <w:pPr>
        <w:pStyle w:val="ListParagraph"/>
        <w:numPr>
          <w:ilvl w:val="1"/>
          <w:numId w:val="12"/>
        </w:numPr>
        <w:contextualSpacing w:val="0"/>
      </w:pPr>
      <w:r>
        <w:rPr>
          <w:rFonts w:ascii="BookAntiqua" w:hAnsi="BookAntiqua" w:cs="BookAntiqua"/>
          <w:sz w:val="22"/>
          <w:szCs w:val="22"/>
          <w:lang w:val="en-GB"/>
        </w:rPr>
        <w:t>Again, pour the water into the measuring cylinder. This is the volume of the air remaining after the burning – effectively the volume of nitrogen.</w:t>
      </w:r>
    </w:p>
    <w:p w14:paraId="70F39A0B" w14:textId="7006440D" w:rsidR="00950254" w:rsidRPr="00F02140" w:rsidRDefault="00950254" w:rsidP="00732FF3">
      <w:pPr>
        <w:pStyle w:val="ListParagraph"/>
        <w:numPr>
          <w:ilvl w:val="1"/>
          <w:numId w:val="12"/>
        </w:numPr>
        <w:contextualSpacing w:val="0"/>
      </w:pPr>
      <w:r>
        <w:rPr>
          <w:rFonts w:ascii="BookAntiqua" w:hAnsi="BookAntiqua" w:cs="BookAntiqua"/>
          <w:sz w:val="22"/>
          <w:szCs w:val="22"/>
          <w:lang w:val="en-GB"/>
        </w:rPr>
        <w:t>To find the volume of oxygen, subtract the second figure from the first one.</w:t>
      </w:r>
    </w:p>
    <w:p w14:paraId="57B1837A" w14:textId="77777777" w:rsidR="009E623E" w:rsidRDefault="009E623E" w:rsidP="00F02140"/>
    <w:p w14:paraId="393531BE" w14:textId="6986C6C7" w:rsidR="00FE47CE" w:rsidRDefault="00FE47CE" w:rsidP="00971B4F">
      <w:pPr>
        <w:pStyle w:val="Heading2"/>
      </w:pPr>
      <w:r>
        <w:t>The Chemistry</w:t>
      </w:r>
    </w:p>
    <w:p w14:paraId="68610AC0" w14:textId="6034D958" w:rsidR="00FE47CE" w:rsidRDefault="00FE47CE" w:rsidP="00F02140">
      <w:r>
        <w:t xml:space="preserve">This is </w:t>
      </w:r>
      <w:proofErr w:type="gramStart"/>
      <w:r>
        <w:t>fairly straightforward</w:t>
      </w:r>
      <w:proofErr w:type="gramEnd"/>
      <w:r>
        <w:t xml:space="preserve">. Phosphorus burns in air, reacting with </w:t>
      </w:r>
      <w:proofErr w:type="gramStart"/>
      <w:r>
        <w:t>the oxygen</w:t>
      </w:r>
      <w:proofErr w:type="gramEnd"/>
      <w:r>
        <w:t xml:space="preserve"> to </w:t>
      </w:r>
      <w:r w:rsidR="0021406F">
        <w:t>form phosphorus pentoxide.</w:t>
      </w:r>
    </w:p>
    <w:p w14:paraId="46B2F0F9" w14:textId="71849842" w:rsidR="0021406F" w:rsidRPr="00257094" w:rsidRDefault="005A168B" w:rsidP="00257094">
      <w:pPr>
        <w:ind w:firstLine="720"/>
        <w:rPr>
          <w:sz w:val="28"/>
          <w:szCs w:val="28"/>
        </w:rPr>
      </w:pPr>
      <w:r>
        <w:rPr>
          <w:noProof/>
          <w:sz w:val="28"/>
          <w:szCs w:val="28"/>
        </w:rPr>
        <w:pict w14:anchorId="60333EDE">
          <v:shapetype id="_x0000_t32" coordsize="21600,21600" o:spt="32" o:oned="t" path="m,l21600,21600e" filled="f">
            <v:path arrowok="t" fillok="f" o:connecttype="none"/>
            <o:lock v:ext="edit" shapetype="t"/>
          </v:shapetype>
          <v:shape id="_x0000_s1030" type="#_x0000_t32" style="position:absolute;left:0;text-align:left;margin-left:85.2pt;margin-top:9pt;width:49.2pt;height:0;z-index:251663360" o:connectortype="straight" strokecolor="#365f91 [2404]" strokeweight="2.25pt">
            <v:stroke endarrow="block"/>
          </v:shape>
        </w:pict>
      </w:r>
      <w:r w:rsidR="00257094" w:rsidRPr="00257094">
        <w:rPr>
          <w:sz w:val="28"/>
          <w:szCs w:val="28"/>
        </w:rPr>
        <w:t>P</w:t>
      </w:r>
      <w:r w:rsidR="00257094" w:rsidRPr="005A168B">
        <w:rPr>
          <w:sz w:val="28"/>
          <w:szCs w:val="28"/>
          <w:vertAlign w:val="subscript"/>
        </w:rPr>
        <w:t>4</w:t>
      </w:r>
      <w:r w:rsidR="00257094" w:rsidRPr="00257094">
        <w:rPr>
          <w:sz w:val="28"/>
          <w:szCs w:val="28"/>
        </w:rPr>
        <w:t>+5O</w:t>
      </w:r>
      <w:r w:rsidR="00257094" w:rsidRPr="00257094">
        <w:rPr>
          <w:sz w:val="28"/>
          <w:szCs w:val="28"/>
          <w:vertAlign w:val="subscript"/>
        </w:rPr>
        <w:t>2</w:t>
      </w:r>
      <w:r w:rsidR="00257094">
        <w:rPr>
          <w:sz w:val="28"/>
          <w:szCs w:val="28"/>
        </w:rPr>
        <w:tab/>
      </w:r>
      <w:r w:rsidR="00257094">
        <w:rPr>
          <w:sz w:val="28"/>
          <w:szCs w:val="28"/>
        </w:rPr>
        <w:tab/>
      </w:r>
      <w:r w:rsidR="00257094" w:rsidRPr="00257094">
        <w:rPr>
          <w:sz w:val="28"/>
          <w:szCs w:val="28"/>
        </w:rPr>
        <w:t>P</w:t>
      </w:r>
      <w:r w:rsidR="00257094" w:rsidRPr="005A168B">
        <w:rPr>
          <w:sz w:val="28"/>
          <w:szCs w:val="28"/>
          <w:vertAlign w:val="subscript"/>
        </w:rPr>
        <w:t>4</w:t>
      </w:r>
      <w:r w:rsidR="00257094" w:rsidRPr="00257094">
        <w:rPr>
          <w:sz w:val="28"/>
          <w:szCs w:val="28"/>
        </w:rPr>
        <w:t>O</w:t>
      </w:r>
      <w:r w:rsidR="00257094" w:rsidRPr="005A168B">
        <w:rPr>
          <w:sz w:val="28"/>
          <w:szCs w:val="28"/>
          <w:vertAlign w:val="subscript"/>
        </w:rPr>
        <w:t>10</w:t>
      </w:r>
    </w:p>
    <w:p w14:paraId="751C620D" w14:textId="4B14655B" w:rsidR="00FE47CE" w:rsidRDefault="005A168B" w:rsidP="00F02140">
      <w:r>
        <w:t xml:space="preserve">Strictly speaking this is the equation for the burning of white phosphorus which exists in </w:t>
      </w:r>
      <w:r w:rsidR="00823DD8">
        <w:t xml:space="preserve">tetrameric molecules. Red phosphorus is </w:t>
      </w:r>
      <w:r w:rsidR="00C3670E">
        <w:t>an amorphous solid</w:t>
      </w:r>
      <w:r w:rsidR="008B7667">
        <w:t xml:space="preserve"> </w:t>
      </w:r>
      <w:proofErr w:type="gramStart"/>
      <w:r w:rsidR="008B7667">
        <w:t>network</w:t>
      </w:r>
      <w:proofErr w:type="gramEnd"/>
      <w:r w:rsidR="00C3670E">
        <w:t xml:space="preserve"> </w:t>
      </w:r>
      <w:r w:rsidR="000147E0">
        <w:t>but the equation is normally given in this form.</w:t>
      </w:r>
    </w:p>
    <w:p w14:paraId="2B59C886" w14:textId="766DCFD3" w:rsidR="000147E0" w:rsidRDefault="000147E0" w:rsidP="00F02140">
      <w:r>
        <w:t xml:space="preserve">The phosphorus oxide is referred to as phosphorus pentoxide after the </w:t>
      </w:r>
      <w:r w:rsidR="004227DA">
        <w:t>empirical formula P</w:t>
      </w:r>
      <w:r w:rsidR="004227DA" w:rsidRPr="004227DA">
        <w:rPr>
          <w:vertAlign w:val="subscript"/>
        </w:rPr>
        <w:t>2</w:t>
      </w:r>
      <w:r w:rsidR="004227DA">
        <w:t>O</w:t>
      </w:r>
      <w:r w:rsidR="004227DA" w:rsidRPr="004227DA">
        <w:rPr>
          <w:vertAlign w:val="subscript"/>
        </w:rPr>
        <w:t>5</w:t>
      </w:r>
      <w:r w:rsidR="004227DA">
        <w:t>.</w:t>
      </w:r>
    </w:p>
    <w:p w14:paraId="15AB754C" w14:textId="3812E7AF" w:rsidR="004227DA" w:rsidRDefault="00884B1E" w:rsidP="00F02140">
      <w:r>
        <w:t>This oxide reacts with water to form phosphoric acid.</w:t>
      </w:r>
    </w:p>
    <w:p w14:paraId="161EE13D" w14:textId="06D21B82" w:rsidR="00884B1E" w:rsidRPr="00884B1E" w:rsidRDefault="00884B1E" w:rsidP="00884B1E">
      <w:pPr>
        <w:ind w:firstLine="720"/>
        <w:rPr>
          <w:sz w:val="28"/>
          <w:szCs w:val="28"/>
        </w:rPr>
      </w:pPr>
      <w:r>
        <w:rPr>
          <w:noProof/>
          <w:sz w:val="28"/>
          <w:szCs w:val="28"/>
        </w:rPr>
        <w:pict w14:anchorId="60333EDE">
          <v:shape id="_x0000_s1031" type="#_x0000_t32" style="position:absolute;left:0;text-align:left;margin-left:124.2pt;margin-top:9.1pt;width:49.2pt;height:0;z-index:251664384" o:connectortype="straight" strokecolor="#365f91 [2404]" strokeweight="2.25pt">
            <v:stroke endarrow="block"/>
          </v:shape>
        </w:pict>
      </w:r>
      <w:r w:rsidRPr="00884B1E">
        <w:rPr>
          <w:sz w:val="28"/>
          <w:szCs w:val="28"/>
        </w:rPr>
        <w:t>P</w:t>
      </w:r>
      <w:r w:rsidRPr="00884B1E">
        <w:rPr>
          <w:sz w:val="28"/>
          <w:szCs w:val="28"/>
          <w:vertAlign w:val="subscript"/>
        </w:rPr>
        <w:t>4</w:t>
      </w:r>
      <w:r w:rsidRPr="00884B1E">
        <w:rPr>
          <w:sz w:val="28"/>
          <w:szCs w:val="28"/>
        </w:rPr>
        <w:t>O</w:t>
      </w:r>
      <w:r w:rsidRPr="00884B1E">
        <w:rPr>
          <w:sz w:val="28"/>
          <w:szCs w:val="28"/>
          <w:vertAlign w:val="subscript"/>
        </w:rPr>
        <w:t>10</w:t>
      </w:r>
      <w:r w:rsidRPr="00884B1E">
        <w:rPr>
          <w:sz w:val="28"/>
          <w:szCs w:val="28"/>
        </w:rPr>
        <w:t> + 6 H</w:t>
      </w:r>
      <w:r w:rsidRPr="00884B1E">
        <w:rPr>
          <w:sz w:val="28"/>
          <w:szCs w:val="28"/>
          <w:vertAlign w:val="subscript"/>
        </w:rPr>
        <w:t>2</w:t>
      </w:r>
      <w:r w:rsidRPr="00884B1E">
        <w:rPr>
          <w:sz w:val="28"/>
          <w:szCs w:val="28"/>
        </w:rPr>
        <w:t xml:space="preserve">O </w:t>
      </w:r>
      <w:r>
        <w:rPr>
          <w:sz w:val="28"/>
          <w:szCs w:val="28"/>
        </w:rPr>
        <w:tab/>
      </w:r>
      <w:r>
        <w:rPr>
          <w:sz w:val="28"/>
          <w:szCs w:val="28"/>
        </w:rPr>
        <w:tab/>
      </w:r>
      <w:r w:rsidRPr="00884B1E">
        <w:rPr>
          <w:sz w:val="28"/>
          <w:szCs w:val="28"/>
        </w:rPr>
        <w:t>4 H</w:t>
      </w:r>
      <w:r w:rsidRPr="00884B1E">
        <w:rPr>
          <w:sz w:val="28"/>
          <w:szCs w:val="28"/>
          <w:vertAlign w:val="subscript"/>
        </w:rPr>
        <w:t>3</w:t>
      </w:r>
      <w:r w:rsidRPr="00884B1E">
        <w:rPr>
          <w:sz w:val="28"/>
          <w:szCs w:val="28"/>
        </w:rPr>
        <w:t>PO</w:t>
      </w:r>
      <w:r w:rsidRPr="00884B1E">
        <w:rPr>
          <w:sz w:val="28"/>
          <w:szCs w:val="28"/>
          <w:vertAlign w:val="subscript"/>
        </w:rPr>
        <w:t>4</w:t>
      </w:r>
      <w:r w:rsidRPr="00884B1E">
        <w:rPr>
          <w:sz w:val="28"/>
          <w:szCs w:val="28"/>
        </w:rPr>
        <w:t> </w:t>
      </w:r>
    </w:p>
    <w:p w14:paraId="01F67DA5" w14:textId="38B0C22B" w:rsidR="00247966" w:rsidRDefault="00220A42" w:rsidP="00247966">
      <w:r>
        <w:t xml:space="preserve">So as the phosphorus burns, it reacts with </w:t>
      </w:r>
      <w:r w:rsidR="00971B4F">
        <w:t>oxygen</w:t>
      </w:r>
      <w:r>
        <w:t xml:space="preserve"> in the air and the product formed dissolves in the water. </w:t>
      </w:r>
      <w:proofErr w:type="gramStart"/>
      <w:r>
        <w:t>Thus</w:t>
      </w:r>
      <w:proofErr w:type="gramEnd"/>
      <w:r>
        <w:t xml:space="preserve"> the volume of the </w:t>
      </w:r>
      <w:r w:rsidR="00971B4F">
        <w:t>air decreases in proportion to the amount of oxygen.</w:t>
      </w:r>
    </w:p>
    <w:p w14:paraId="7561DC10" w14:textId="77777777" w:rsidR="00971B4F" w:rsidRDefault="00971B4F" w:rsidP="00156D74">
      <w:pPr>
        <w:pStyle w:val="Heading2"/>
      </w:pPr>
    </w:p>
    <w:p w14:paraId="2FB193B3" w14:textId="234A5314" w:rsidR="00950254" w:rsidRDefault="00B625CD" w:rsidP="00156D74">
      <w:pPr>
        <w:pStyle w:val="Heading2"/>
      </w:pPr>
      <w:r>
        <w:t xml:space="preserve">Disposal. </w:t>
      </w:r>
    </w:p>
    <w:p w14:paraId="536E7910" w14:textId="77777777" w:rsidR="0007352F" w:rsidRDefault="00B625CD" w:rsidP="00787ECE">
      <w:r>
        <w:t xml:space="preserve">Place the beer-bottle top on a tripod and gauze in a fume cupboard and </w:t>
      </w:r>
      <w:r w:rsidR="0007352F">
        <w:t>heat strongly with a Bunsen burner (or use the blowtorch)</w:t>
      </w:r>
      <w:r>
        <w:t xml:space="preserve"> to burn unreacted phosphorus. </w:t>
      </w:r>
    </w:p>
    <w:p w14:paraId="44A701FD" w14:textId="2CE7E4A6" w:rsidR="007B19FD" w:rsidRDefault="0007352F" w:rsidP="00787ECE">
      <w:r>
        <w:t>Allow it to cool</w:t>
      </w:r>
      <w:r w:rsidR="00BB76D8">
        <w:t xml:space="preserve"> and then</w:t>
      </w:r>
      <w:r w:rsidR="00B625CD">
        <w:t xml:space="preserve"> place it into a beaker of wate</w:t>
      </w:r>
      <w:r w:rsidR="00BB76D8">
        <w:t>r. Leaver for several hours - preferably</w:t>
      </w:r>
      <w:r w:rsidR="00B625CD">
        <w:t xml:space="preserve"> overnight. The phosphoric acid solution produced</w:t>
      </w:r>
      <w:r w:rsidR="00BB76D8">
        <w:t xml:space="preserve"> is very </w:t>
      </w:r>
      <w:proofErr w:type="gramStart"/>
      <w:r w:rsidR="00BB76D8">
        <w:t>dilute</w:t>
      </w:r>
      <w:proofErr w:type="gramEnd"/>
      <w:r w:rsidR="00156D74">
        <w:t xml:space="preserve"> and</w:t>
      </w:r>
      <w:r w:rsidR="00B625CD">
        <w:t xml:space="preserve"> can be </w:t>
      </w:r>
      <w:r w:rsidR="00BB76D8">
        <w:t>washed to waste</w:t>
      </w:r>
      <w:r w:rsidR="00B625CD">
        <w:t xml:space="preserve"> </w:t>
      </w:r>
      <w:r w:rsidR="00156D74">
        <w:t>with</w:t>
      </w:r>
      <w:r w:rsidR="00B625CD">
        <w:t xml:space="preserve"> plenty of </w:t>
      </w:r>
      <w:r w:rsidR="00156D74">
        <w:t xml:space="preserve">cold </w:t>
      </w:r>
      <w:r w:rsidR="00B625CD">
        <w:t>water.</w:t>
      </w:r>
    </w:p>
    <w:p w14:paraId="413D0EA6" w14:textId="77777777" w:rsidR="00732FF3" w:rsidRDefault="00732FF3" w:rsidP="00787ECE"/>
    <w:p w14:paraId="114D4F7B" w14:textId="6A90124E" w:rsidR="00B03B2A" w:rsidRDefault="00B03B2A" w:rsidP="00FE47CE">
      <w:pPr>
        <w:pStyle w:val="Heading2"/>
      </w:pPr>
      <w:r>
        <w:t>Safety</w:t>
      </w:r>
    </w:p>
    <w:p w14:paraId="0EF2E7BD" w14:textId="73408F75" w:rsidR="00B03B2A" w:rsidRDefault="00B03B2A" w:rsidP="00787ECE">
      <w:r>
        <w:t>The phosphorus itself is not excessively hazardous.</w:t>
      </w:r>
    </w:p>
    <w:p w14:paraId="53769A29" w14:textId="1BCACC58" w:rsidR="00B03B2A" w:rsidRDefault="00B03B2A" w:rsidP="00787ECE">
      <w:r>
        <w:t xml:space="preserve">The only significant problem comes from the </w:t>
      </w:r>
      <w:r w:rsidR="00E33CC6">
        <w:t xml:space="preserve">highly corrosive fumes of phosphorus pentoxide that are produced in the experiment. </w:t>
      </w:r>
    </w:p>
    <w:p w14:paraId="21E483FB" w14:textId="161174FD" w:rsidR="00FE47CE" w:rsidRDefault="00FE47CE" w:rsidP="00787ECE">
      <w:r>
        <w:t>Carry the burning part out in a fume cupboard and the demonstrator should wear eye protection as well.</w:t>
      </w:r>
    </w:p>
    <w:sectPr w:rsidR="00FE47CE" w:rsidSect="009F76EE">
      <w:pgSz w:w="11906" w:h="16838"/>
      <w:pgMar w:top="1276" w:right="1440" w:bottom="1440" w:left="1440"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2369"/>
    <w:multiLevelType w:val="hybridMultilevel"/>
    <w:tmpl w:val="00006E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A08AD"/>
    <w:multiLevelType w:val="hybridMultilevel"/>
    <w:tmpl w:val="44C4637A"/>
    <w:lvl w:ilvl="0" w:tplc="FFFFFFFF">
      <w:start w:val="1"/>
      <w:numFmt w:val="decimal"/>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 w15:restartNumberingAfterBreak="0">
    <w:nsid w:val="2A2220C2"/>
    <w:multiLevelType w:val="hybridMultilevel"/>
    <w:tmpl w:val="D0A86CBA"/>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 w15:restartNumberingAfterBreak="0">
    <w:nsid w:val="36D41DF2"/>
    <w:multiLevelType w:val="hybridMultilevel"/>
    <w:tmpl w:val="F13AE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F4FAB"/>
    <w:multiLevelType w:val="hybridMultilevel"/>
    <w:tmpl w:val="399A3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C840FE"/>
    <w:multiLevelType w:val="hybridMultilevel"/>
    <w:tmpl w:val="44C4637A"/>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661A3D65"/>
    <w:multiLevelType w:val="hybridMultilevel"/>
    <w:tmpl w:val="D0A86CBA"/>
    <w:lvl w:ilvl="0" w:tplc="FFFFFFFF">
      <w:start w:val="1"/>
      <w:numFmt w:val="decimal"/>
      <w:lvlText w:val="%1."/>
      <w:lvlJc w:val="left"/>
      <w:pPr>
        <w:ind w:left="6" w:hanging="360"/>
      </w:pPr>
    </w:lvl>
    <w:lvl w:ilvl="1" w:tplc="FFFFFFFF">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7" w15:restartNumberingAfterBreak="0">
    <w:nsid w:val="75050F3B"/>
    <w:multiLevelType w:val="hybridMultilevel"/>
    <w:tmpl w:val="617AE884"/>
    <w:lvl w:ilvl="0" w:tplc="FFFFFFFF">
      <w:start w:val="1"/>
      <w:numFmt w:val="decimal"/>
      <w:lvlText w:val="%1."/>
      <w:lvlJc w:val="left"/>
      <w:pPr>
        <w:ind w:left="36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093483"/>
    <w:multiLevelType w:val="hybridMultilevel"/>
    <w:tmpl w:val="617AE884"/>
    <w:lvl w:ilvl="0" w:tplc="FFFFFFFF">
      <w:start w:val="1"/>
      <w:numFmt w:val="decimal"/>
      <w:lvlText w:val="%1."/>
      <w:lvlJc w:val="left"/>
      <w:pPr>
        <w:ind w:left="36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024C64"/>
    <w:multiLevelType w:val="multilevel"/>
    <w:tmpl w:val="CD84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0E33BA"/>
    <w:multiLevelType w:val="hybridMultilevel"/>
    <w:tmpl w:val="3626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963714"/>
    <w:multiLevelType w:val="hybridMultilevel"/>
    <w:tmpl w:val="5380CE6E"/>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num w:numId="1" w16cid:durableId="2146846731">
    <w:abstractNumId w:val="4"/>
  </w:num>
  <w:num w:numId="2" w16cid:durableId="1810046841">
    <w:abstractNumId w:val="0"/>
  </w:num>
  <w:num w:numId="3" w16cid:durableId="1918981224">
    <w:abstractNumId w:val="5"/>
  </w:num>
  <w:num w:numId="4" w16cid:durableId="1481730187">
    <w:abstractNumId w:val="9"/>
  </w:num>
  <w:num w:numId="5" w16cid:durableId="473177587">
    <w:abstractNumId w:val="3"/>
  </w:num>
  <w:num w:numId="6" w16cid:durableId="409237522">
    <w:abstractNumId w:val="1"/>
  </w:num>
  <w:num w:numId="7" w16cid:durableId="519396704">
    <w:abstractNumId w:val="10"/>
  </w:num>
  <w:num w:numId="8" w16cid:durableId="1281376469">
    <w:abstractNumId w:val="8"/>
  </w:num>
  <w:num w:numId="9" w16cid:durableId="2107532010">
    <w:abstractNumId w:val="7"/>
  </w:num>
  <w:num w:numId="10" w16cid:durableId="921598154">
    <w:abstractNumId w:val="2"/>
  </w:num>
  <w:num w:numId="11" w16cid:durableId="149375110">
    <w:abstractNumId w:val="11"/>
  </w:num>
  <w:num w:numId="12" w16cid:durableId="720479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7ECE"/>
    <w:rsid w:val="00012F77"/>
    <w:rsid w:val="000147E0"/>
    <w:rsid w:val="000153CF"/>
    <w:rsid w:val="000238DE"/>
    <w:rsid w:val="000439C2"/>
    <w:rsid w:val="00044ADB"/>
    <w:rsid w:val="0004580C"/>
    <w:rsid w:val="00051DBD"/>
    <w:rsid w:val="00053134"/>
    <w:rsid w:val="0007352F"/>
    <w:rsid w:val="00081752"/>
    <w:rsid w:val="000A21EC"/>
    <w:rsid w:val="000B728F"/>
    <w:rsid w:val="000F0B77"/>
    <w:rsid w:val="00115F33"/>
    <w:rsid w:val="00156D74"/>
    <w:rsid w:val="0016123E"/>
    <w:rsid w:val="001677C8"/>
    <w:rsid w:val="001705F8"/>
    <w:rsid w:val="0017350C"/>
    <w:rsid w:val="001817B5"/>
    <w:rsid w:val="001865D9"/>
    <w:rsid w:val="001D1068"/>
    <w:rsid w:val="001E2871"/>
    <w:rsid w:val="001E46FD"/>
    <w:rsid w:val="00204BD5"/>
    <w:rsid w:val="0021406F"/>
    <w:rsid w:val="00220A42"/>
    <w:rsid w:val="002427C9"/>
    <w:rsid w:val="00247966"/>
    <w:rsid w:val="00254E2A"/>
    <w:rsid w:val="00256846"/>
    <w:rsid w:val="00257094"/>
    <w:rsid w:val="002628A4"/>
    <w:rsid w:val="00265923"/>
    <w:rsid w:val="00265B2A"/>
    <w:rsid w:val="0027132C"/>
    <w:rsid w:val="00271738"/>
    <w:rsid w:val="0027612A"/>
    <w:rsid w:val="00281496"/>
    <w:rsid w:val="00287888"/>
    <w:rsid w:val="0029698A"/>
    <w:rsid w:val="002B4058"/>
    <w:rsid w:val="002D43C4"/>
    <w:rsid w:val="002D4E32"/>
    <w:rsid w:val="002E3422"/>
    <w:rsid w:val="002E3A18"/>
    <w:rsid w:val="00300510"/>
    <w:rsid w:val="0031157A"/>
    <w:rsid w:val="0031326C"/>
    <w:rsid w:val="00322B1C"/>
    <w:rsid w:val="00324922"/>
    <w:rsid w:val="00325744"/>
    <w:rsid w:val="0033088E"/>
    <w:rsid w:val="003825B3"/>
    <w:rsid w:val="00384868"/>
    <w:rsid w:val="003A5CD4"/>
    <w:rsid w:val="003C22F8"/>
    <w:rsid w:val="003C4BF0"/>
    <w:rsid w:val="003D2782"/>
    <w:rsid w:val="003F0876"/>
    <w:rsid w:val="003F655C"/>
    <w:rsid w:val="00405668"/>
    <w:rsid w:val="00407744"/>
    <w:rsid w:val="004222FC"/>
    <w:rsid w:val="004227DA"/>
    <w:rsid w:val="00443CDE"/>
    <w:rsid w:val="0045252C"/>
    <w:rsid w:val="00462F40"/>
    <w:rsid w:val="00463C26"/>
    <w:rsid w:val="00471CA1"/>
    <w:rsid w:val="004726C2"/>
    <w:rsid w:val="004952AF"/>
    <w:rsid w:val="004B03D4"/>
    <w:rsid w:val="004D1301"/>
    <w:rsid w:val="004E5539"/>
    <w:rsid w:val="005222E3"/>
    <w:rsid w:val="0053006A"/>
    <w:rsid w:val="005320CB"/>
    <w:rsid w:val="00540CC0"/>
    <w:rsid w:val="0054450A"/>
    <w:rsid w:val="0054605E"/>
    <w:rsid w:val="00547D78"/>
    <w:rsid w:val="00570FC0"/>
    <w:rsid w:val="005839B8"/>
    <w:rsid w:val="00587471"/>
    <w:rsid w:val="00591D9A"/>
    <w:rsid w:val="005954B5"/>
    <w:rsid w:val="00596DEC"/>
    <w:rsid w:val="005A168B"/>
    <w:rsid w:val="005A6C82"/>
    <w:rsid w:val="005B4EEA"/>
    <w:rsid w:val="005D5855"/>
    <w:rsid w:val="005E05DE"/>
    <w:rsid w:val="005E6435"/>
    <w:rsid w:val="005F2775"/>
    <w:rsid w:val="005F49CE"/>
    <w:rsid w:val="00600DF9"/>
    <w:rsid w:val="00624415"/>
    <w:rsid w:val="00626603"/>
    <w:rsid w:val="0063259A"/>
    <w:rsid w:val="00644741"/>
    <w:rsid w:val="00666383"/>
    <w:rsid w:val="006C201E"/>
    <w:rsid w:val="006C2303"/>
    <w:rsid w:val="006C3DC5"/>
    <w:rsid w:val="0072426A"/>
    <w:rsid w:val="007262A1"/>
    <w:rsid w:val="00732FF3"/>
    <w:rsid w:val="0073604B"/>
    <w:rsid w:val="007643D5"/>
    <w:rsid w:val="00780935"/>
    <w:rsid w:val="00784B8D"/>
    <w:rsid w:val="00787ECE"/>
    <w:rsid w:val="007A4A95"/>
    <w:rsid w:val="007B19FD"/>
    <w:rsid w:val="007B49C7"/>
    <w:rsid w:val="007C044B"/>
    <w:rsid w:val="007F074A"/>
    <w:rsid w:val="00813F86"/>
    <w:rsid w:val="00813F8E"/>
    <w:rsid w:val="00823DD8"/>
    <w:rsid w:val="00832E71"/>
    <w:rsid w:val="00870FB5"/>
    <w:rsid w:val="00876AA0"/>
    <w:rsid w:val="00884B1E"/>
    <w:rsid w:val="008975B0"/>
    <w:rsid w:val="008A407A"/>
    <w:rsid w:val="008A56F6"/>
    <w:rsid w:val="008B4242"/>
    <w:rsid w:val="008B7667"/>
    <w:rsid w:val="008E5CAA"/>
    <w:rsid w:val="008F0D38"/>
    <w:rsid w:val="009213BC"/>
    <w:rsid w:val="0093212D"/>
    <w:rsid w:val="00950254"/>
    <w:rsid w:val="00963D35"/>
    <w:rsid w:val="00971B4F"/>
    <w:rsid w:val="00993E69"/>
    <w:rsid w:val="009B3794"/>
    <w:rsid w:val="009C5AD9"/>
    <w:rsid w:val="009D1B0B"/>
    <w:rsid w:val="009E56FF"/>
    <w:rsid w:val="009E623E"/>
    <w:rsid w:val="009E7A07"/>
    <w:rsid w:val="009F76EE"/>
    <w:rsid w:val="00A05F92"/>
    <w:rsid w:val="00A43E73"/>
    <w:rsid w:val="00A50D86"/>
    <w:rsid w:val="00A54525"/>
    <w:rsid w:val="00A623FA"/>
    <w:rsid w:val="00A62F6B"/>
    <w:rsid w:val="00A8753B"/>
    <w:rsid w:val="00AB6FA7"/>
    <w:rsid w:val="00AC2B12"/>
    <w:rsid w:val="00AC68FD"/>
    <w:rsid w:val="00AD2BF2"/>
    <w:rsid w:val="00B03B2A"/>
    <w:rsid w:val="00B052FC"/>
    <w:rsid w:val="00B32645"/>
    <w:rsid w:val="00B410AF"/>
    <w:rsid w:val="00B625CD"/>
    <w:rsid w:val="00B879A4"/>
    <w:rsid w:val="00BB125D"/>
    <w:rsid w:val="00BB76D8"/>
    <w:rsid w:val="00BD3EED"/>
    <w:rsid w:val="00BD6609"/>
    <w:rsid w:val="00BD73E7"/>
    <w:rsid w:val="00BE778F"/>
    <w:rsid w:val="00C06072"/>
    <w:rsid w:val="00C35488"/>
    <w:rsid w:val="00C3670E"/>
    <w:rsid w:val="00C40634"/>
    <w:rsid w:val="00C43ED2"/>
    <w:rsid w:val="00C44C2C"/>
    <w:rsid w:val="00C46A33"/>
    <w:rsid w:val="00C7744B"/>
    <w:rsid w:val="00CD6154"/>
    <w:rsid w:val="00CE0DD3"/>
    <w:rsid w:val="00CE4E2C"/>
    <w:rsid w:val="00CF4C7D"/>
    <w:rsid w:val="00D1237B"/>
    <w:rsid w:val="00D24527"/>
    <w:rsid w:val="00D25B20"/>
    <w:rsid w:val="00D36071"/>
    <w:rsid w:val="00D9574F"/>
    <w:rsid w:val="00DA10F8"/>
    <w:rsid w:val="00DE7775"/>
    <w:rsid w:val="00E10FA7"/>
    <w:rsid w:val="00E33CC6"/>
    <w:rsid w:val="00E620C3"/>
    <w:rsid w:val="00E62768"/>
    <w:rsid w:val="00E67040"/>
    <w:rsid w:val="00E75F9F"/>
    <w:rsid w:val="00E91F62"/>
    <w:rsid w:val="00E9554A"/>
    <w:rsid w:val="00EA4D26"/>
    <w:rsid w:val="00EC1356"/>
    <w:rsid w:val="00EC61B3"/>
    <w:rsid w:val="00F02140"/>
    <w:rsid w:val="00F11247"/>
    <w:rsid w:val="00F1530F"/>
    <w:rsid w:val="00F5195B"/>
    <w:rsid w:val="00F717E2"/>
    <w:rsid w:val="00F81FEA"/>
    <w:rsid w:val="00FA37A0"/>
    <w:rsid w:val="00FA3E76"/>
    <w:rsid w:val="00FA6467"/>
    <w:rsid w:val="00FB1248"/>
    <w:rsid w:val="00FB5F45"/>
    <w:rsid w:val="00FD488B"/>
    <w:rsid w:val="00FE47CE"/>
    <w:rsid w:val="00FE7345"/>
    <w:rsid w:val="00FE77CA"/>
    <w:rsid w:val="00FF1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0"/>
        <o:r id="V:Rule2" type="connector" idref="#_x0000_s1031"/>
      </o:rules>
    </o:shapelayout>
  </w:shapeDefaults>
  <w:decimalSymbol w:val="."/>
  <w:listSeparator w:val=","/>
  <w14:docId w14:val="62607383"/>
  <w15:docId w15:val="{4D44162D-C94A-4575-A365-0DD4DA87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BD"/>
    <w:pPr>
      <w:spacing w:after="120"/>
    </w:pPr>
    <w:rPr>
      <w:rFonts w:ascii="Times New Roman" w:hAnsi="Times New Roman"/>
      <w:sz w:val="24"/>
      <w:szCs w:val="24"/>
      <w:lang w:val="en-US"/>
    </w:rPr>
  </w:style>
  <w:style w:type="paragraph" w:styleId="Heading1">
    <w:name w:val="heading 1"/>
    <w:basedOn w:val="Normal"/>
    <w:next w:val="Normal"/>
    <w:link w:val="Heading1Char"/>
    <w:uiPriority w:val="9"/>
    <w:qFormat/>
    <w:rsid w:val="00DA10F8"/>
    <w:pPr>
      <w:outlineLvl w:val="0"/>
    </w:pPr>
    <w:rPr>
      <w:rFonts w:cstheme="majorBidi"/>
      <w:b/>
      <w:bCs/>
      <w:color w:val="365F91" w:themeColor="accent1" w:themeShade="BF"/>
      <w:sz w:val="36"/>
      <w:szCs w:val="36"/>
    </w:rPr>
  </w:style>
  <w:style w:type="paragraph" w:styleId="Heading2">
    <w:name w:val="heading 2"/>
    <w:basedOn w:val="Normal"/>
    <w:next w:val="Normal"/>
    <w:link w:val="Heading2Char"/>
    <w:uiPriority w:val="9"/>
    <w:unhideWhenUsed/>
    <w:qFormat/>
    <w:rsid w:val="00DA10F8"/>
    <w:pPr>
      <w:outlineLvl w:val="1"/>
    </w:pPr>
    <w:rPr>
      <w:rFonts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A10F8"/>
    <w:pPr>
      <w:outlineLvl w:val="2"/>
    </w:pPr>
    <w:rPr>
      <w:rFonts w:cs="Times New Roman"/>
      <w:b/>
      <w:bCs/>
      <w:color w:val="365F91" w:themeColor="accent1" w:themeShade="BF"/>
    </w:rPr>
  </w:style>
  <w:style w:type="paragraph" w:styleId="Heading4">
    <w:name w:val="heading 4"/>
    <w:basedOn w:val="Normal"/>
    <w:next w:val="Normal"/>
    <w:link w:val="Heading4Char"/>
    <w:uiPriority w:val="9"/>
    <w:semiHidden/>
    <w:unhideWhenUsed/>
    <w:qFormat/>
    <w:rsid w:val="00DA10F8"/>
    <w:pPr>
      <w:keepNext/>
      <w:keepLines/>
      <w:spacing w:before="40" w:after="0"/>
      <w:outlineLvl w:val="3"/>
    </w:pPr>
    <w:rPr>
      <w:rFonts w:asciiTheme="majorHAnsi" w:eastAsiaTheme="majorEastAsia" w:hAnsiTheme="majorHAnsi" w:cstheme="majorBidi"/>
      <w:color w:val="365F91" w:themeColor="accent1" w:themeShade="BF"/>
    </w:rPr>
  </w:style>
  <w:style w:type="paragraph" w:styleId="Heading5">
    <w:name w:val="heading 5"/>
    <w:basedOn w:val="Normal"/>
    <w:next w:val="Normal"/>
    <w:link w:val="Heading5Char"/>
    <w:uiPriority w:val="9"/>
    <w:semiHidden/>
    <w:unhideWhenUsed/>
    <w:qFormat/>
    <w:rsid w:val="00DA10F8"/>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A10F8"/>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A10F8"/>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A10F8"/>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A10F8"/>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10F8"/>
    <w:pPr>
      <w:spacing w:after="0" w:line="240" w:lineRule="auto"/>
    </w:pPr>
  </w:style>
  <w:style w:type="character" w:customStyle="1" w:styleId="Heading1Char">
    <w:name w:val="Heading 1 Char"/>
    <w:basedOn w:val="DefaultParagraphFont"/>
    <w:link w:val="Heading1"/>
    <w:uiPriority w:val="9"/>
    <w:rsid w:val="00DA10F8"/>
    <w:rPr>
      <w:rFonts w:ascii="Times New Roman" w:hAnsi="Times New Roman" w:cstheme="majorBidi"/>
      <w:b/>
      <w:bCs/>
      <w:color w:val="365F91" w:themeColor="accent1" w:themeShade="BF"/>
      <w:sz w:val="36"/>
      <w:szCs w:val="36"/>
      <w:lang w:val="en-US"/>
    </w:rPr>
  </w:style>
  <w:style w:type="character" w:customStyle="1" w:styleId="Heading2Char">
    <w:name w:val="Heading 2 Char"/>
    <w:basedOn w:val="DefaultParagraphFont"/>
    <w:link w:val="Heading2"/>
    <w:uiPriority w:val="9"/>
    <w:rsid w:val="00DA10F8"/>
    <w:rPr>
      <w:rFonts w:ascii="Times New Roman" w:hAnsi="Times New Roman" w:cstheme="majorBidi"/>
      <w:b/>
      <w:bCs/>
      <w:color w:val="365F91" w:themeColor="accent1" w:themeShade="BF"/>
      <w:sz w:val="28"/>
      <w:szCs w:val="28"/>
      <w:lang w:val="en-US"/>
    </w:rPr>
  </w:style>
  <w:style w:type="paragraph" w:styleId="Title">
    <w:name w:val="Title"/>
    <w:basedOn w:val="Normal"/>
    <w:next w:val="Normal"/>
    <w:link w:val="TitleChar"/>
    <w:uiPriority w:val="10"/>
    <w:qFormat/>
    <w:rsid w:val="00DA10F8"/>
    <w:pPr>
      <w:spacing w:after="180" w:line="264" w:lineRule="auto"/>
      <w:jc w:val="center"/>
    </w:pPr>
    <w:rPr>
      <w:rFonts w:eastAsiaTheme="majorEastAsia" w:cstheme="majorBidi"/>
      <w:color w:val="365F91" w:themeColor="accent1" w:themeShade="BF"/>
      <w:spacing w:val="-15"/>
      <w:sz w:val="56"/>
      <w:szCs w:val="56"/>
      <w:u w:val="single"/>
    </w:rPr>
  </w:style>
  <w:style w:type="character" w:customStyle="1" w:styleId="TitleChar">
    <w:name w:val="Title Char"/>
    <w:basedOn w:val="DefaultParagraphFont"/>
    <w:link w:val="Title"/>
    <w:uiPriority w:val="10"/>
    <w:rsid w:val="00DA10F8"/>
    <w:rPr>
      <w:rFonts w:ascii="Times New Roman" w:eastAsiaTheme="majorEastAsia" w:hAnsi="Times New Roman" w:cstheme="majorBidi"/>
      <w:color w:val="365F91" w:themeColor="accent1" w:themeShade="BF"/>
      <w:spacing w:val="-15"/>
      <w:sz w:val="56"/>
      <w:szCs w:val="56"/>
      <w:u w:val="single"/>
      <w:lang w:val="en-US"/>
    </w:rPr>
  </w:style>
  <w:style w:type="paragraph" w:styleId="Subtitle">
    <w:name w:val="Subtitle"/>
    <w:basedOn w:val="Normal"/>
    <w:next w:val="Normal"/>
    <w:link w:val="SubtitleChar"/>
    <w:uiPriority w:val="11"/>
    <w:qFormat/>
    <w:rsid w:val="00DA10F8"/>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A10F8"/>
    <w:rPr>
      <w:rFonts w:asciiTheme="majorHAnsi" w:eastAsiaTheme="majorEastAsia" w:hAnsiTheme="majorHAnsi" w:cstheme="majorBidi"/>
      <w:color w:val="4F81BD" w:themeColor="accent1"/>
      <w:sz w:val="28"/>
      <w:szCs w:val="28"/>
      <w:lang w:val="en-US"/>
    </w:rPr>
  </w:style>
  <w:style w:type="paragraph" w:styleId="ListParagraph">
    <w:name w:val="List Paragraph"/>
    <w:basedOn w:val="Normal"/>
    <w:uiPriority w:val="34"/>
    <w:qFormat/>
    <w:rsid w:val="00DA10F8"/>
    <w:pPr>
      <w:ind w:left="720"/>
      <w:contextualSpacing/>
    </w:pPr>
  </w:style>
  <w:style w:type="character" w:styleId="Hyperlink">
    <w:name w:val="Hyperlink"/>
    <w:basedOn w:val="DefaultParagraphFont"/>
    <w:uiPriority w:val="99"/>
    <w:unhideWhenUsed/>
    <w:rsid w:val="000F0B77"/>
    <w:rPr>
      <w:color w:val="0000FF" w:themeColor="hyperlink"/>
      <w:u w:val="single"/>
    </w:rPr>
  </w:style>
  <w:style w:type="paragraph" w:styleId="BalloonText">
    <w:name w:val="Balloon Text"/>
    <w:basedOn w:val="Normal"/>
    <w:link w:val="BalloonTextChar"/>
    <w:uiPriority w:val="99"/>
    <w:semiHidden/>
    <w:unhideWhenUsed/>
    <w:rsid w:val="00787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ECE"/>
    <w:rPr>
      <w:rFonts w:ascii="Tahoma" w:hAnsi="Tahoma" w:cs="Tahoma"/>
      <w:sz w:val="16"/>
      <w:szCs w:val="16"/>
    </w:rPr>
  </w:style>
  <w:style w:type="table" w:styleId="TableGrid">
    <w:name w:val="Table Grid"/>
    <w:basedOn w:val="TableNormal"/>
    <w:uiPriority w:val="39"/>
    <w:rsid w:val="008A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A10F8"/>
    <w:rPr>
      <w:rFonts w:ascii="Times New Roman" w:hAnsi="Times New Roman" w:cs="Times New Roman"/>
      <w:b/>
      <w:bCs/>
      <w:color w:val="365F91" w:themeColor="accent1" w:themeShade="BF"/>
      <w:sz w:val="24"/>
      <w:szCs w:val="24"/>
      <w:lang w:val="en-US"/>
    </w:rPr>
  </w:style>
  <w:style w:type="character" w:customStyle="1" w:styleId="Heading4Char">
    <w:name w:val="Heading 4 Char"/>
    <w:basedOn w:val="DefaultParagraphFont"/>
    <w:link w:val="Heading4"/>
    <w:uiPriority w:val="9"/>
    <w:semiHidden/>
    <w:rsid w:val="00DA10F8"/>
    <w:rPr>
      <w:rFonts w:asciiTheme="majorHAnsi" w:eastAsiaTheme="majorEastAsia" w:hAnsiTheme="majorHAnsi" w:cstheme="majorBidi"/>
      <w:color w:val="365F91" w:themeColor="accent1" w:themeShade="BF"/>
      <w:sz w:val="24"/>
      <w:szCs w:val="24"/>
      <w:lang w:val="en-US"/>
    </w:rPr>
  </w:style>
  <w:style w:type="character" w:customStyle="1" w:styleId="Heading5Char">
    <w:name w:val="Heading 5 Char"/>
    <w:basedOn w:val="DefaultParagraphFont"/>
    <w:link w:val="Heading5"/>
    <w:uiPriority w:val="9"/>
    <w:semiHidden/>
    <w:rsid w:val="00DA10F8"/>
    <w:rPr>
      <w:rFonts w:asciiTheme="majorHAnsi" w:eastAsiaTheme="majorEastAsia" w:hAnsiTheme="majorHAnsi" w:cstheme="majorBidi"/>
      <w:caps/>
      <w:color w:val="365F91" w:themeColor="accent1" w:themeShade="BF"/>
      <w:sz w:val="24"/>
      <w:szCs w:val="24"/>
      <w:lang w:val="en-US"/>
    </w:rPr>
  </w:style>
  <w:style w:type="character" w:customStyle="1" w:styleId="Heading6Char">
    <w:name w:val="Heading 6 Char"/>
    <w:basedOn w:val="DefaultParagraphFont"/>
    <w:link w:val="Heading6"/>
    <w:uiPriority w:val="9"/>
    <w:semiHidden/>
    <w:rsid w:val="00DA10F8"/>
    <w:rPr>
      <w:rFonts w:asciiTheme="majorHAnsi" w:eastAsiaTheme="majorEastAsia" w:hAnsiTheme="majorHAnsi" w:cstheme="majorBidi"/>
      <w:i/>
      <w:iCs/>
      <w:caps/>
      <w:color w:val="244061" w:themeColor="accent1" w:themeShade="80"/>
      <w:sz w:val="24"/>
      <w:szCs w:val="24"/>
      <w:lang w:val="en-US"/>
    </w:rPr>
  </w:style>
  <w:style w:type="character" w:customStyle="1" w:styleId="Heading7Char">
    <w:name w:val="Heading 7 Char"/>
    <w:basedOn w:val="DefaultParagraphFont"/>
    <w:link w:val="Heading7"/>
    <w:uiPriority w:val="9"/>
    <w:semiHidden/>
    <w:rsid w:val="00DA10F8"/>
    <w:rPr>
      <w:rFonts w:asciiTheme="majorHAnsi" w:eastAsiaTheme="majorEastAsia" w:hAnsiTheme="majorHAnsi" w:cstheme="majorBidi"/>
      <w:b/>
      <w:bCs/>
      <w:color w:val="244061" w:themeColor="accent1" w:themeShade="80"/>
      <w:sz w:val="24"/>
      <w:szCs w:val="24"/>
      <w:lang w:val="en-US"/>
    </w:rPr>
  </w:style>
  <w:style w:type="character" w:customStyle="1" w:styleId="Heading8Char">
    <w:name w:val="Heading 8 Char"/>
    <w:basedOn w:val="DefaultParagraphFont"/>
    <w:link w:val="Heading8"/>
    <w:uiPriority w:val="9"/>
    <w:semiHidden/>
    <w:rsid w:val="00DA10F8"/>
    <w:rPr>
      <w:rFonts w:asciiTheme="majorHAnsi" w:eastAsiaTheme="majorEastAsia" w:hAnsiTheme="majorHAnsi" w:cstheme="majorBidi"/>
      <w:b/>
      <w:bCs/>
      <w:i/>
      <w:iCs/>
      <w:color w:val="244061" w:themeColor="accent1" w:themeShade="80"/>
      <w:sz w:val="24"/>
      <w:szCs w:val="24"/>
      <w:lang w:val="en-US"/>
    </w:rPr>
  </w:style>
  <w:style w:type="character" w:customStyle="1" w:styleId="Heading9Char">
    <w:name w:val="Heading 9 Char"/>
    <w:basedOn w:val="DefaultParagraphFont"/>
    <w:link w:val="Heading9"/>
    <w:uiPriority w:val="9"/>
    <w:semiHidden/>
    <w:rsid w:val="00DA10F8"/>
    <w:rPr>
      <w:rFonts w:asciiTheme="majorHAnsi" w:eastAsiaTheme="majorEastAsia" w:hAnsiTheme="majorHAnsi" w:cstheme="majorBidi"/>
      <w:i/>
      <w:iCs/>
      <w:color w:val="244061" w:themeColor="accent1" w:themeShade="80"/>
      <w:sz w:val="24"/>
      <w:szCs w:val="24"/>
      <w:lang w:val="en-US"/>
    </w:rPr>
  </w:style>
  <w:style w:type="paragraph" w:styleId="Caption">
    <w:name w:val="caption"/>
    <w:basedOn w:val="Normal"/>
    <w:next w:val="Normal"/>
    <w:uiPriority w:val="35"/>
    <w:semiHidden/>
    <w:unhideWhenUsed/>
    <w:qFormat/>
    <w:rsid w:val="00DA10F8"/>
    <w:pPr>
      <w:spacing w:line="240" w:lineRule="auto"/>
    </w:pPr>
    <w:rPr>
      <w:rFonts w:cs="Times New Roman"/>
      <w:b/>
      <w:bCs/>
      <w:smallCaps/>
      <w:color w:val="1F497D" w:themeColor="text2"/>
    </w:rPr>
  </w:style>
  <w:style w:type="character" w:styleId="Strong">
    <w:name w:val="Strong"/>
    <w:basedOn w:val="DefaultParagraphFont"/>
    <w:uiPriority w:val="22"/>
    <w:qFormat/>
    <w:rsid w:val="00DA10F8"/>
    <w:rPr>
      <w:b/>
      <w:bCs/>
    </w:rPr>
  </w:style>
  <w:style w:type="character" w:styleId="Emphasis">
    <w:name w:val="Emphasis"/>
    <w:basedOn w:val="DefaultParagraphFont"/>
    <w:uiPriority w:val="20"/>
    <w:qFormat/>
    <w:rsid w:val="00DA10F8"/>
    <w:rPr>
      <w:i/>
      <w:iCs/>
    </w:rPr>
  </w:style>
  <w:style w:type="paragraph" w:styleId="Quote">
    <w:name w:val="Quote"/>
    <w:basedOn w:val="Normal"/>
    <w:next w:val="Normal"/>
    <w:link w:val="QuoteChar"/>
    <w:uiPriority w:val="29"/>
    <w:qFormat/>
    <w:rsid w:val="00DA10F8"/>
    <w:pPr>
      <w:spacing w:before="120"/>
      <w:ind w:left="720"/>
    </w:pPr>
    <w:rPr>
      <w:rFonts w:cs="Times New Roman"/>
      <w:color w:val="1F497D" w:themeColor="text2"/>
    </w:rPr>
  </w:style>
  <w:style w:type="character" w:customStyle="1" w:styleId="QuoteChar">
    <w:name w:val="Quote Char"/>
    <w:basedOn w:val="DefaultParagraphFont"/>
    <w:link w:val="Quote"/>
    <w:uiPriority w:val="29"/>
    <w:rsid w:val="00DA10F8"/>
    <w:rPr>
      <w:rFonts w:ascii="Times New Roman" w:hAnsi="Times New Roman" w:cs="Times New Roman"/>
      <w:color w:val="1F497D" w:themeColor="text2"/>
      <w:sz w:val="24"/>
      <w:szCs w:val="24"/>
      <w:lang w:val="en-US"/>
    </w:rPr>
  </w:style>
  <w:style w:type="paragraph" w:styleId="IntenseQuote">
    <w:name w:val="Intense Quote"/>
    <w:basedOn w:val="Normal"/>
    <w:next w:val="Normal"/>
    <w:link w:val="IntenseQuoteChar"/>
    <w:uiPriority w:val="30"/>
    <w:qFormat/>
    <w:rsid w:val="00DA10F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A10F8"/>
    <w:rPr>
      <w:rFonts w:asciiTheme="majorHAnsi" w:eastAsiaTheme="majorEastAsia" w:hAnsiTheme="majorHAnsi" w:cstheme="majorBidi"/>
      <w:color w:val="1F497D" w:themeColor="text2"/>
      <w:spacing w:val="-6"/>
      <w:sz w:val="32"/>
      <w:szCs w:val="32"/>
      <w:lang w:val="en-US"/>
    </w:rPr>
  </w:style>
  <w:style w:type="character" w:styleId="SubtleEmphasis">
    <w:name w:val="Subtle Emphasis"/>
    <w:basedOn w:val="DefaultParagraphFont"/>
    <w:uiPriority w:val="19"/>
    <w:qFormat/>
    <w:rsid w:val="00DA10F8"/>
    <w:rPr>
      <w:i/>
      <w:iCs/>
      <w:color w:val="595959" w:themeColor="text1" w:themeTint="A6"/>
    </w:rPr>
  </w:style>
  <w:style w:type="character" w:styleId="IntenseEmphasis">
    <w:name w:val="Intense Emphasis"/>
    <w:basedOn w:val="DefaultParagraphFont"/>
    <w:uiPriority w:val="21"/>
    <w:qFormat/>
    <w:rsid w:val="00DA10F8"/>
    <w:rPr>
      <w:b/>
      <w:bCs/>
      <w:i/>
      <w:iCs/>
    </w:rPr>
  </w:style>
  <w:style w:type="character" w:styleId="SubtleReference">
    <w:name w:val="Subtle Reference"/>
    <w:basedOn w:val="DefaultParagraphFont"/>
    <w:uiPriority w:val="31"/>
    <w:qFormat/>
    <w:rsid w:val="00DA10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A10F8"/>
    <w:rPr>
      <w:b/>
      <w:bCs/>
      <w:smallCaps/>
      <w:color w:val="1F497D" w:themeColor="text2"/>
      <w:u w:val="single"/>
    </w:rPr>
  </w:style>
  <w:style w:type="character" w:styleId="BookTitle">
    <w:name w:val="Book Title"/>
    <w:basedOn w:val="DefaultParagraphFont"/>
    <w:uiPriority w:val="33"/>
    <w:qFormat/>
    <w:rsid w:val="00DA10F8"/>
    <w:rPr>
      <w:b/>
      <w:bCs/>
      <w:smallCaps/>
      <w:spacing w:val="10"/>
    </w:rPr>
  </w:style>
  <w:style w:type="paragraph" w:styleId="TOCHeading">
    <w:name w:val="TOC Heading"/>
    <w:basedOn w:val="Heading1"/>
    <w:next w:val="Normal"/>
    <w:uiPriority w:val="39"/>
    <w:semiHidden/>
    <w:unhideWhenUsed/>
    <w:qFormat/>
    <w:rsid w:val="00DA10F8"/>
    <w:pPr>
      <w:outlineLvl w:val="9"/>
    </w:pPr>
    <w:rPr>
      <w:rFonts w:cs="Times New Roman"/>
    </w:rPr>
  </w:style>
  <w:style w:type="character" w:styleId="UnresolvedMention">
    <w:name w:val="Unresolved Mention"/>
    <w:basedOn w:val="DefaultParagraphFont"/>
    <w:uiPriority w:val="99"/>
    <w:semiHidden/>
    <w:unhideWhenUsed/>
    <w:rsid w:val="00287888"/>
    <w:rPr>
      <w:color w:val="605E5C"/>
      <w:shd w:val="clear" w:color="auto" w:fill="E1DFDD"/>
    </w:rPr>
  </w:style>
  <w:style w:type="character" w:customStyle="1" w:styleId="mtext">
    <w:name w:val="mtext"/>
    <w:basedOn w:val="DefaultParagraphFont"/>
    <w:rsid w:val="00257094"/>
  </w:style>
  <w:style w:type="character" w:customStyle="1" w:styleId="mn">
    <w:name w:val="mn"/>
    <w:basedOn w:val="DefaultParagraphFont"/>
    <w:rsid w:val="00257094"/>
  </w:style>
  <w:style w:type="character" w:customStyle="1" w:styleId="mo">
    <w:name w:val="mo"/>
    <w:basedOn w:val="DefaultParagraphFont"/>
    <w:rsid w:val="0025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92440">
      <w:bodyDiv w:val="1"/>
      <w:marLeft w:val="0"/>
      <w:marRight w:val="0"/>
      <w:marTop w:val="0"/>
      <w:marBottom w:val="0"/>
      <w:divBdr>
        <w:top w:val="none" w:sz="0" w:space="0" w:color="auto"/>
        <w:left w:val="none" w:sz="0" w:space="0" w:color="auto"/>
        <w:bottom w:val="none" w:sz="0" w:space="0" w:color="auto"/>
        <w:right w:val="none" w:sz="0" w:space="0" w:color="auto"/>
      </w:divBdr>
    </w:div>
    <w:div w:id="216821302">
      <w:bodyDiv w:val="1"/>
      <w:marLeft w:val="0"/>
      <w:marRight w:val="0"/>
      <w:marTop w:val="0"/>
      <w:marBottom w:val="0"/>
      <w:divBdr>
        <w:top w:val="none" w:sz="0" w:space="0" w:color="auto"/>
        <w:left w:val="none" w:sz="0" w:space="0" w:color="auto"/>
        <w:bottom w:val="none" w:sz="0" w:space="0" w:color="auto"/>
        <w:right w:val="none" w:sz="0" w:space="0" w:color="auto"/>
      </w:divBdr>
      <w:divsChild>
        <w:div w:id="1715494741">
          <w:marLeft w:val="0"/>
          <w:marRight w:val="0"/>
          <w:marTop w:val="0"/>
          <w:marBottom w:val="0"/>
          <w:divBdr>
            <w:top w:val="none" w:sz="0" w:space="0" w:color="auto"/>
            <w:left w:val="none" w:sz="0" w:space="0" w:color="auto"/>
            <w:bottom w:val="none" w:sz="0" w:space="0" w:color="auto"/>
            <w:right w:val="none" w:sz="0" w:space="0" w:color="auto"/>
          </w:divBdr>
        </w:div>
        <w:div w:id="1647052241">
          <w:marLeft w:val="0"/>
          <w:marRight w:val="0"/>
          <w:marTop w:val="0"/>
          <w:marBottom w:val="0"/>
          <w:divBdr>
            <w:top w:val="none" w:sz="0" w:space="0" w:color="auto"/>
            <w:left w:val="none" w:sz="0" w:space="0" w:color="auto"/>
            <w:bottom w:val="none" w:sz="0" w:space="0" w:color="auto"/>
            <w:right w:val="none" w:sz="0" w:space="0" w:color="auto"/>
          </w:divBdr>
        </w:div>
        <w:div w:id="517164441">
          <w:marLeft w:val="0"/>
          <w:marRight w:val="0"/>
          <w:marTop w:val="0"/>
          <w:marBottom w:val="0"/>
          <w:divBdr>
            <w:top w:val="none" w:sz="0" w:space="0" w:color="auto"/>
            <w:left w:val="none" w:sz="0" w:space="0" w:color="auto"/>
            <w:bottom w:val="none" w:sz="0" w:space="0" w:color="auto"/>
            <w:right w:val="none" w:sz="0" w:space="0" w:color="auto"/>
          </w:divBdr>
        </w:div>
        <w:div w:id="89785071">
          <w:marLeft w:val="0"/>
          <w:marRight w:val="0"/>
          <w:marTop w:val="0"/>
          <w:marBottom w:val="0"/>
          <w:divBdr>
            <w:top w:val="none" w:sz="0" w:space="0" w:color="auto"/>
            <w:left w:val="none" w:sz="0" w:space="0" w:color="auto"/>
            <w:bottom w:val="none" w:sz="0" w:space="0" w:color="auto"/>
            <w:right w:val="none" w:sz="0" w:space="0" w:color="auto"/>
          </w:divBdr>
          <w:divsChild>
            <w:div w:id="179050042">
              <w:marLeft w:val="0"/>
              <w:marRight w:val="0"/>
              <w:marTop w:val="0"/>
              <w:marBottom w:val="0"/>
              <w:divBdr>
                <w:top w:val="none" w:sz="0" w:space="0" w:color="auto"/>
                <w:left w:val="none" w:sz="0" w:space="0" w:color="auto"/>
                <w:bottom w:val="none" w:sz="0" w:space="0" w:color="auto"/>
                <w:right w:val="none" w:sz="0" w:space="0" w:color="auto"/>
              </w:divBdr>
            </w:div>
            <w:div w:id="885599940">
              <w:marLeft w:val="0"/>
              <w:marRight w:val="0"/>
              <w:marTop w:val="0"/>
              <w:marBottom w:val="0"/>
              <w:divBdr>
                <w:top w:val="none" w:sz="0" w:space="0" w:color="auto"/>
                <w:left w:val="none" w:sz="0" w:space="0" w:color="auto"/>
                <w:bottom w:val="none" w:sz="0" w:space="0" w:color="auto"/>
                <w:right w:val="none" w:sz="0" w:space="0" w:color="auto"/>
              </w:divBdr>
            </w:div>
            <w:div w:id="567036703">
              <w:marLeft w:val="0"/>
              <w:marRight w:val="0"/>
              <w:marTop w:val="0"/>
              <w:marBottom w:val="0"/>
              <w:divBdr>
                <w:top w:val="none" w:sz="0" w:space="0" w:color="auto"/>
                <w:left w:val="none" w:sz="0" w:space="0" w:color="auto"/>
                <w:bottom w:val="none" w:sz="0" w:space="0" w:color="auto"/>
                <w:right w:val="none" w:sz="0" w:space="0" w:color="auto"/>
              </w:divBdr>
            </w:div>
            <w:div w:id="93748938">
              <w:marLeft w:val="0"/>
              <w:marRight w:val="0"/>
              <w:marTop w:val="0"/>
              <w:marBottom w:val="0"/>
              <w:divBdr>
                <w:top w:val="none" w:sz="0" w:space="0" w:color="auto"/>
                <w:left w:val="none" w:sz="0" w:space="0" w:color="auto"/>
                <w:bottom w:val="none" w:sz="0" w:space="0" w:color="auto"/>
                <w:right w:val="none" w:sz="0" w:space="0" w:color="auto"/>
              </w:divBdr>
            </w:div>
            <w:div w:id="933435838">
              <w:marLeft w:val="0"/>
              <w:marRight w:val="0"/>
              <w:marTop w:val="0"/>
              <w:marBottom w:val="0"/>
              <w:divBdr>
                <w:top w:val="none" w:sz="0" w:space="0" w:color="auto"/>
                <w:left w:val="none" w:sz="0" w:space="0" w:color="auto"/>
                <w:bottom w:val="none" w:sz="0" w:space="0" w:color="auto"/>
                <w:right w:val="none" w:sz="0" w:space="0" w:color="auto"/>
              </w:divBdr>
            </w:div>
            <w:div w:id="652951646">
              <w:marLeft w:val="0"/>
              <w:marRight w:val="0"/>
              <w:marTop w:val="0"/>
              <w:marBottom w:val="0"/>
              <w:divBdr>
                <w:top w:val="none" w:sz="0" w:space="0" w:color="auto"/>
                <w:left w:val="none" w:sz="0" w:space="0" w:color="auto"/>
                <w:bottom w:val="none" w:sz="0" w:space="0" w:color="auto"/>
                <w:right w:val="none" w:sz="0" w:space="0" w:color="auto"/>
              </w:divBdr>
            </w:div>
            <w:div w:id="193131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393">
      <w:bodyDiv w:val="1"/>
      <w:marLeft w:val="0"/>
      <w:marRight w:val="0"/>
      <w:marTop w:val="0"/>
      <w:marBottom w:val="0"/>
      <w:divBdr>
        <w:top w:val="none" w:sz="0" w:space="0" w:color="auto"/>
        <w:left w:val="none" w:sz="0" w:space="0" w:color="auto"/>
        <w:bottom w:val="none" w:sz="0" w:space="0" w:color="auto"/>
        <w:right w:val="none" w:sz="0" w:space="0" w:color="auto"/>
      </w:divBdr>
    </w:div>
    <w:div w:id="550046254">
      <w:bodyDiv w:val="1"/>
      <w:marLeft w:val="0"/>
      <w:marRight w:val="0"/>
      <w:marTop w:val="0"/>
      <w:marBottom w:val="0"/>
      <w:divBdr>
        <w:top w:val="none" w:sz="0" w:space="0" w:color="auto"/>
        <w:left w:val="none" w:sz="0" w:space="0" w:color="auto"/>
        <w:bottom w:val="none" w:sz="0" w:space="0" w:color="auto"/>
        <w:right w:val="none" w:sz="0" w:space="0" w:color="auto"/>
      </w:divBdr>
    </w:div>
    <w:div w:id="550464533">
      <w:bodyDiv w:val="1"/>
      <w:marLeft w:val="0"/>
      <w:marRight w:val="0"/>
      <w:marTop w:val="0"/>
      <w:marBottom w:val="0"/>
      <w:divBdr>
        <w:top w:val="none" w:sz="0" w:space="0" w:color="auto"/>
        <w:left w:val="none" w:sz="0" w:space="0" w:color="auto"/>
        <w:bottom w:val="none" w:sz="0" w:space="0" w:color="auto"/>
        <w:right w:val="none" w:sz="0" w:space="0" w:color="auto"/>
      </w:divBdr>
    </w:div>
    <w:div w:id="753164943">
      <w:bodyDiv w:val="1"/>
      <w:marLeft w:val="0"/>
      <w:marRight w:val="0"/>
      <w:marTop w:val="0"/>
      <w:marBottom w:val="0"/>
      <w:divBdr>
        <w:top w:val="none" w:sz="0" w:space="0" w:color="auto"/>
        <w:left w:val="none" w:sz="0" w:space="0" w:color="auto"/>
        <w:bottom w:val="none" w:sz="0" w:space="0" w:color="auto"/>
        <w:right w:val="none" w:sz="0" w:space="0" w:color="auto"/>
      </w:divBdr>
      <w:divsChild>
        <w:div w:id="1637175023">
          <w:marLeft w:val="0"/>
          <w:marRight w:val="0"/>
          <w:marTop w:val="0"/>
          <w:marBottom w:val="0"/>
          <w:divBdr>
            <w:top w:val="none" w:sz="0" w:space="0" w:color="auto"/>
            <w:left w:val="none" w:sz="0" w:space="0" w:color="auto"/>
            <w:bottom w:val="none" w:sz="0" w:space="0" w:color="auto"/>
            <w:right w:val="none" w:sz="0" w:space="0" w:color="auto"/>
          </w:divBdr>
        </w:div>
        <w:div w:id="1025011921">
          <w:marLeft w:val="0"/>
          <w:marRight w:val="0"/>
          <w:marTop w:val="0"/>
          <w:marBottom w:val="0"/>
          <w:divBdr>
            <w:top w:val="none" w:sz="0" w:space="0" w:color="auto"/>
            <w:left w:val="none" w:sz="0" w:space="0" w:color="auto"/>
            <w:bottom w:val="none" w:sz="0" w:space="0" w:color="auto"/>
            <w:right w:val="none" w:sz="0" w:space="0" w:color="auto"/>
          </w:divBdr>
        </w:div>
        <w:div w:id="697971983">
          <w:marLeft w:val="0"/>
          <w:marRight w:val="0"/>
          <w:marTop w:val="0"/>
          <w:marBottom w:val="0"/>
          <w:divBdr>
            <w:top w:val="none" w:sz="0" w:space="0" w:color="auto"/>
            <w:left w:val="none" w:sz="0" w:space="0" w:color="auto"/>
            <w:bottom w:val="none" w:sz="0" w:space="0" w:color="auto"/>
            <w:right w:val="none" w:sz="0" w:space="0" w:color="auto"/>
          </w:divBdr>
        </w:div>
        <w:div w:id="113066244">
          <w:marLeft w:val="0"/>
          <w:marRight w:val="0"/>
          <w:marTop w:val="0"/>
          <w:marBottom w:val="0"/>
          <w:divBdr>
            <w:top w:val="none" w:sz="0" w:space="0" w:color="auto"/>
            <w:left w:val="none" w:sz="0" w:space="0" w:color="auto"/>
            <w:bottom w:val="none" w:sz="0" w:space="0" w:color="auto"/>
            <w:right w:val="none" w:sz="0" w:space="0" w:color="auto"/>
          </w:divBdr>
        </w:div>
        <w:div w:id="1672758903">
          <w:marLeft w:val="0"/>
          <w:marRight w:val="0"/>
          <w:marTop w:val="0"/>
          <w:marBottom w:val="0"/>
          <w:divBdr>
            <w:top w:val="none" w:sz="0" w:space="0" w:color="auto"/>
            <w:left w:val="none" w:sz="0" w:space="0" w:color="auto"/>
            <w:bottom w:val="none" w:sz="0" w:space="0" w:color="auto"/>
            <w:right w:val="none" w:sz="0" w:space="0" w:color="auto"/>
          </w:divBdr>
        </w:div>
        <w:div w:id="1691254525">
          <w:marLeft w:val="0"/>
          <w:marRight w:val="0"/>
          <w:marTop w:val="0"/>
          <w:marBottom w:val="0"/>
          <w:divBdr>
            <w:top w:val="none" w:sz="0" w:space="0" w:color="auto"/>
            <w:left w:val="none" w:sz="0" w:space="0" w:color="auto"/>
            <w:bottom w:val="none" w:sz="0" w:space="0" w:color="auto"/>
            <w:right w:val="none" w:sz="0" w:space="0" w:color="auto"/>
          </w:divBdr>
        </w:div>
        <w:div w:id="1493519221">
          <w:marLeft w:val="0"/>
          <w:marRight w:val="0"/>
          <w:marTop w:val="0"/>
          <w:marBottom w:val="0"/>
          <w:divBdr>
            <w:top w:val="none" w:sz="0" w:space="0" w:color="auto"/>
            <w:left w:val="none" w:sz="0" w:space="0" w:color="auto"/>
            <w:bottom w:val="none" w:sz="0" w:space="0" w:color="auto"/>
            <w:right w:val="none" w:sz="0" w:space="0" w:color="auto"/>
          </w:divBdr>
        </w:div>
        <w:div w:id="1421759165">
          <w:marLeft w:val="0"/>
          <w:marRight w:val="0"/>
          <w:marTop w:val="0"/>
          <w:marBottom w:val="0"/>
          <w:divBdr>
            <w:top w:val="none" w:sz="0" w:space="0" w:color="auto"/>
            <w:left w:val="none" w:sz="0" w:space="0" w:color="auto"/>
            <w:bottom w:val="none" w:sz="0" w:space="0" w:color="auto"/>
            <w:right w:val="none" w:sz="0" w:space="0" w:color="auto"/>
          </w:divBdr>
        </w:div>
      </w:divsChild>
    </w:div>
    <w:div w:id="1085153177">
      <w:bodyDiv w:val="1"/>
      <w:marLeft w:val="0"/>
      <w:marRight w:val="0"/>
      <w:marTop w:val="0"/>
      <w:marBottom w:val="0"/>
      <w:divBdr>
        <w:top w:val="none" w:sz="0" w:space="0" w:color="auto"/>
        <w:left w:val="none" w:sz="0" w:space="0" w:color="auto"/>
        <w:bottom w:val="none" w:sz="0" w:space="0" w:color="auto"/>
        <w:right w:val="none" w:sz="0" w:space="0" w:color="auto"/>
      </w:divBdr>
    </w:div>
    <w:div w:id="1103721537">
      <w:bodyDiv w:val="1"/>
      <w:marLeft w:val="0"/>
      <w:marRight w:val="0"/>
      <w:marTop w:val="0"/>
      <w:marBottom w:val="0"/>
      <w:divBdr>
        <w:top w:val="none" w:sz="0" w:space="0" w:color="auto"/>
        <w:left w:val="none" w:sz="0" w:space="0" w:color="auto"/>
        <w:bottom w:val="none" w:sz="0" w:space="0" w:color="auto"/>
        <w:right w:val="none" w:sz="0" w:space="0" w:color="auto"/>
      </w:divBdr>
    </w:div>
    <w:div w:id="1236747099">
      <w:bodyDiv w:val="1"/>
      <w:marLeft w:val="0"/>
      <w:marRight w:val="0"/>
      <w:marTop w:val="0"/>
      <w:marBottom w:val="0"/>
      <w:divBdr>
        <w:top w:val="none" w:sz="0" w:space="0" w:color="auto"/>
        <w:left w:val="none" w:sz="0" w:space="0" w:color="auto"/>
        <w:bottom w:val="none" w:sz="0" w:space="0" w:color="auto"/>
        <w:right w:val="none" w:sz="0" w:space="0" w:color="auto"/>
      </w:divBdr>
      <w:divsChild>
        <w:div w:id="1215192759">
          <w:marLeft w:val="0"/>
          <w:marRight w:val="0"/>
          <w:marTop w:val="27"/>
          <w:marBottom w:val="27"/>
          <w:divBdr>
            <w:top w:val="none" w:sz="0" w:space="0" w:color="auto"/>
            <w:left w:val="none" w:sz="0" w:space="0" w:color="auto"/>
            <w:bottom w:val="none" w:sz="0" w:space="0" w:color="auto"/>
            <w:right w:val="none" w:sz="0" w:space="0" w:color="auto"/>
          </w:divBdr>
        </w:div>
        <w:div w:id="1056659241">
          <w:marLeft w:val="0"/>
          <w:marRight w:val="0"/>
          <w:marTop w:val="27"/>
          <w:marBottom w:val="27"/>
          <w:divBdr>
            <w:top w:val="none" w:sz="0" w:space="0" w:color="auto"/>
            <w:left w:val="none" w:sz="0" w:space="0" w:color="auto"/>
            <w:bottom w:val="none" w:sz="0" w:space="0" w:color="auto"/>
            <w:right w:val="none" w:sz="0" w:space="0" w:color="auto"/>
          </w:divBdr>
        </w:div>
        <w:div w:id="1587113181">
          <w:marLeft w:val="0"/>
          <w:marRight w:val="0"/>
          <w:marTop w:val="27"/>
          <w:marBottom w:val="27"/>
          <w:divBdr>
            <w:top w:val="none" w:sz="0" w:space="0" w:color="auto"/>
            <w:left w:val="none" w:sz="0" w:space="0" w:color="auto"/>
            <w:bottom w:val="none" w:sz="0" w:space="0" w:color="auto"/>
            <w:right w:val="none" w:sz="0" w:space="0" w:color="auto"/>
          </w:divBdr>
        </w:div>
        <w:div w:id="67194177">
          <w:marLeft w:val="0"/>
          <w:marRight w:val="0"/>
          <w:marTop w:val="27"/>
          <w:marBottom w:val="27"/>
          <w:divBdr>
            <w:top w:val="none" w:sz="0" w:space="0" w:color="auto"/>
            <w:left w:val="none" w:sz="0" w:space="0" w:color="auto"/>
            <w:bottom w:val="none" w:sz="0" w:space="0" w:color="auto"/>
            <w:right w:val="none" w:sz="0" w:space="0" w:color="auto"/>
          </w:divBdr>
        </w:div>
        <w:div w:id="1726248633">
          <w:marLeft w:val="0"/>
          <w:marRight w:val="0"/>
          <w:marTop w:val="27"/>
          <w:marBottom w:val="27"/>
          <w:divBdr>
            <w:top w:val="none" w:sz="0" w:space="0" w:color="auto"/>
            <w:left w:val="none" w:sz="0" w:space="0" w:color="auto"/>
            <w:bottom w:val="none" w:sz="0" w:space="0" w:color="auto"/>
            <w:right w:val="none" w:sz="0" w:space="0" w:color="auto"/>
          </w:divBdr>
        </w:div>
      </w:divsChild>
    </w:div>
    <w:div w:id="1445688846">
      <w:bodyDiv w:val="1"/>
      <w:marLeft w:val="0"/>
      <w:marRight w:val="0"/>
      <w:marTop w:val="0"/>
      <w:marBottom w:val="0"/>
      <w:divBdr>
        <w:top w:val="none" w:sz="0" w:space="0" w:color="auto"/>
        <w:left w:val="none" w:sz="0" w:space="0" w:color="auto"/>
        <w:bottom w:val="none" w:sz="0" w:space="0" w:color="auto"/>
        <w:right w:val="none" w:sz="0" w:space="0" w:color="auto"/>
      </w:divBdr>
      <w:divsChild>
        <w:div w:id="1478297840">
          <w:marLeft w:val="0"/>
          <w:marRight w:val="0"/>
          <w:marTop w:val="0"/>
          <w:marBottom w:val="0"/>
          <w:divBdr>
            <w:top w:val="none" w:sz="0" w:space="0" w:color="auto"/>
            <w:left w:val="none" w:sz="0" w:space="0" w:color="auto"/>
            <w:bottom w:val="none" w:sz="0" w:space="0" w:color="auto"/>
            <w:right w:val="none" w:sz="0" w:space="0" w:color="auto"/>
          </w:divBdr>
        </w:div>
        <w:div w:id="1554467265">
          <w:marLeft w:val="0"/>
          <w:marRight w:val="0"/>
          <w:marTop w:val="0"/>
          <w:marBottom w:val="0"/>
          <w:divBdr>
            <w:top w:val="none" w:sz="0" w:space="0" w:color="auto"/>
            <w:left w:val="none" w:sz="0" w:space="0" w:color="auto"/>
            <w:bottom w:val="none" w:sz="0" w:space="0" w:color="auto"/>
            <w:right w:val="none" w:sz="0" w:space="0" w:color="auto"/>
          </w:divBdr>
        </w:div>
        <w:div w:id="188222255">
          <w:marLeft w:val="0"/>
          <w:marRight w:val="0"/>
          <w:marTop w:val="0"/>
          <w:marBottom w:val="0"/>
          <w:divBdr>
            <w:top w:val="none" w:sz="0" w:space="0" w:color="auto"/>
            <w:left w:val="none" w:sz="0" w:space="0" w:color="auto"/>
            <w:bottom w:val="none" w:sz="0" w:space="0" w:color="auto"/>
            <w:right w:val="none" w:sz="0" w:space="0" w:color="auto"/>
          </w:divBdr>
        </w:div>
        <w:div w:id="416371229">
          <w:marLeft w:val="0"/>
          <w:marRight w:val="0"/>
          <w:marTop w:val="0"/>
          <w:marBottom w:val="0"/>
          <w:divBdr>
            <w:top w:val="none" w:sz="0" w:space="0" w:color="auto"/>
            <w:left w:val="none" w:sz="0" w:space="0" w:color="auto"/>
            <w:bottom w:val="none" w:sz="0" w:space="0" w:color="auto"/>
            <w:right w:val="none" w:sz="0" w:space="0" w:color="auto"/>
          </w:divBdr>
          <w:divsChild>
            <w:div w:id="528422017">
              <w:marLeft w:val="0"/>
              <w:marRight w:val="0"/>
              <w:marTop w:val="0"/>
              <w:marBottom w:val="0"/>
              <w:divBdr>
                <w:top w:val="none" w:sz="0" w:space="0" w:color="auto"/>
                <w:left w:val="none" w:sz="0" w:space="0" w:color="auto"/>
                <w:bottom w:val="none" w:sz="0" w:space="0" w:color="auto"/>
                <w:right w:val="none" w:sz="0" w:space="0" w:color="auto"/>
              </w:divBdr>
            </w:div>
            <w:div w:id="589899396">
              <w:marLeft w:val="0"/>
              <w:marRight w:val="0"/>
              <w:marTop w:val="0"/>
              <w:marBottom w:val="0"/>
              <w:divBdr>
                <w:top w:val="none" w:sz="0" w:space="0" w:color="auto"/>
                <w:left w:val="none" w:sz="0" w:space="0" w:color="auto"/>
                <w:bottom w:val="none" w:sz="0" w:space="0" w:color="auto"/>
                <w:right w:val="none" w:sz="0" w:space="0" w:color="auto"/>
              </w:divBdr>
            </w:div>
            <w:div w:id="752354320">
              <w:marLeft w:val="0"/>
              <w:marRight w:val="0"/>
              <w:marTop w:val="0"/>
              <w:marBottom w:val="0"/>
              <w:divBdr>
                <w:top w:val="none" w:sz="0" w:space="0" w:color="auto"/>
                <w:left w:val="none" w:sz="0" w:space="0" w:color="auto"/>
                <w:bottom w:val="none" w:sz="0" w:space="0" w:color="auto"/>
                <w:right w:val="none" w:sz="0" w:space="0" w:color="auto"/>
              </w:divBdr>
            </w:div>
            <w:div w:id="1650786439">
              <w:marLeft w:val="0"/>
              <w:marRight w:val="0"/>
              <w:marTop w:val="0"/>
              <w:marBottom w:val="0"/>
              <w:divBdr>
                <w:top w:val="none" w:sz="0" w:space="0" w:color="auto"/>
                <w:left w:val="none" w:sz="0" w:space="0" w:color="auto"/>
                <w:bottom w:val="none" w:sz="0" w:space="0" w:color="auto"/>
                <w:right w:val="none" w:sz="0" w:space="0" w:color="auto"/>
              </w:divBdr>
            </w:div>
            <w:div w:id="1063943666">
              <w:marLeft w:val="0"/>
              <w:marRight w:val="0"/>
              <w:marTop w:val="0"/>
              <w:marBottom w:val="0"/>
              <w:divBdr>
                <w:top w:val="none" w:sz="0" w:space="0" w:color="auto"/>
                <w:left w:val="none" w:sz="0" w:space="0" w:color="auto"/>
                <w:bottom w:val="none" w:sz="0" w:space="0" w:color="auto"/>
                <w:right w:val="none" w:sz="0" w:space="0" w:color="auto"/>
              </w:divBdr>
            </w:div>
            <w:div w:id="1396858638">
              <w:marLeft w:val="0"/>
              <w:marRight w:val="0"/>
              <w:marTop w:val="0"/>
              <w:marBottom w:val="0"/>
              <w:divBdr>
                <w:top w:val="none" w:sz="0" w:space="0" w:color="auto"/>
                <w:left w:val="none" w:sz="0" w:space="0" w:color="auto"/>
                <w:bottom w:val="none" w:sz="0" w:space="0" w:color="auto"/>
                <w:right w:val="none" w:sz="0" w:space="0" w:color="auto"/>
              </w:divBdr>
            </w:div>
            <w:div w:id="13721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3148">
      <w:bodyDiv w:val="1"/>
      <w:marLeft w:val="0"/>
      <w:marRight w:val="0"/>
      <w:marTop w:val="0"/>
      <w:marBottom w:val="0"/>
      <w:divBdr>
        <w:top w:val="none" w:sz="0" w:space="0" w:color="auto"/>
        <w:left w:val="none" w:sz="0" w:space="0" w:color="auto"/>
        <w:bottom w:val="none" w:sz="0" w:space="0" w:color="auto"/>
        <w:right w:val="none" w:sz="0" w:space="0" w:color="auto"/>
      </w:divBdr>
    </w:div>
    <w:div w:id="1962681951">
      <w:bodyDiv w:val="1"/>
      <w:marLeft w:val="0"/>
      <w:marRight w:val="0"/>
      <w:marTop w:val="0"/>
      <w:marBottom w:val="0"/>
      <w:divBdr>
        <w:top w:val="none" w:sz="0" w:space="0" w:color="auto"/>
        <w:left w:val="none" w:sz="0" w:space="0" w:color="auto"/>
        <w:bottom w:val="none" w:sz="0" w:space="0" w:color="auto"/>
        <w:right w:val="none" w:sz="0" w:space="0" w:color="auto"/>
      </w:divBdr>
      <w:divsChild>
        <w:div w:id="1228565991">
          <w:marLeft w:val="0"/>
          <w:marRight w:val="0"/>
          <w:marTop w:val="0"/>
          <w:marBottom w:val="0"/>
          <w:divBdr>
            <w:top w:val="none" w:sz="0" w:space="0" w:color="auto"/>
            <w:left w:val="none" w:sz="0" w:space="0" w:color="auto"/>
            <w:bottom w:val="none" w:sz="0" w:space="0" w:color="auto"/>
            <w:right w:val="none" w:sz="0" w:space="0" w:color="auto"/>
          </w:divBdr>
        </w:div>
        <w:div w:id="1311714220">
          <w:marLeft w:val="0"/>
          <w:marRight w:val="0"/>
          <w:marTop w:val="0"/>
          <w:marBottom w:val="0"/>
          <w:divBdr>
            <w:top w:val="none" w:sz="0" w:space="0" w:color="auto"/>
            <w:left w:val="none" w:sz="0" w:space="0" w:color="auto"/>
            <w:bottom w:val="none" w:sz="0" w:space="0" w:color="auto"/>
            <w:right w:val="none" w:sz="0" w:space="0" w:color="auto"/>
          </w:divBdr>
        </w:div>
        <w:div w:id="1971979611">
          <w:marLeft w:val="0"/>
          <w:marRight w:val="0"/>
          <w:marTop w:val="0"/>
          <w:marBottom w:val="0"/>
          <w:divBdr>
            <w:top w:val="none" w:sz="0" w:space="0" w:color="auto"/>
            <w:left w:val="none" w:sz="0" w:space="0" w:color="auto"/>
            <w:bottom w:val="none" w:sz="0" w:space="0" w:color="auto"/>
            <w:right w:val="none" w:sz="0" w:space="0" w:color="auto"/>
          </w:divBdr>
        </w:div>
        <w:div w:id="2080782138">
          <w:marLeft w:val="0"/>
          <w:marRight w:val="0"/>
          <w:marTop w:val="0"/>
          <w:marBottom w:val="0"/>
          <w:divBdr>
            <w:top w:val="none" w:sz="0" w:space="0" w:color="auto"/>
            <w:left w:val="none" w:sz="0" w:space="0" w:color="auto"/>
            <w:bottom w:val="none" w:sz="0" w:space="0" w:color="auto"/>
            <w:right w:val="none" w:sz="0" w:space="0" w:color="auto"/>
          </w:divBdr>
        </w:div>
        <w:div w:id="830633934">
          <w:marLeft w:val="0"/>
          <w:marRight w:val="0"/>
          <w:marTop w:val="0"/>
          <w:marBottom w:val="0"/>
          <w:divBdr>
            <w:top w:val="none" w:sz="0" w:space="0" w:color="auto"/>
            <w:left w:val="none" w:sz="0" w:space="0" w:color="auto"/>
            <w:bottom w:val="none" w:sz="0" w:space="0" w:color="auto"/>
            <w:right w:val="none" w:sz="0" w:space="0" w:color="auto"/>
          </w:divBdr>
        </w:div>
        <w:div w:id="1287156368">
          <w:marLeft w:val="0"/>
          <w:marRight w:val="0"/>
          <w:marTop w:val="0"/>
          <w:marBottom w:val="0"/>
          <w:divBdr>
            <w:top w:val="none" w:sz="0" w:space="0" w:color="auto"/>
            <w:left w:val="none" w:sz="0" w:space="0" w:color="auto"/>
            <w:bottom w:val="none" w:sz="0" w:space="0" w:color="auto"/>
            <w:right w:val="none" w:sz="0" w:space="0" w:color="auto"/>
          </w:divBdr>
        </w:div>
        <w:div w:id="577372790">
          <w:marLeft w:val="0"/>
          <w:marRight w:val="0"/>
          <w:marTop w:val="0"/>
          <w:marBottom w:val="0"/>
          <w:divBdr>
            <w:top w:val="none" w:sz="0" w:space="0" w:color="auto"/>
            <w:left w:val="none" w:sz="0" w:space="0" w:color="auto"/>
            <w:bottom w:val="none" w:sz="0" w:space="0" w:color="auto"/>
            <w:right w:val="none" w:sz="0" w:space="0" w:color="auto"/>
          </w:divBdr>
        </w:div>
        <w:div w:id="1844122018">
          <w:marLeft w:val="0"/>
          <w:marRight w:val="0"/>
          <w:marTop w:val="0"/>
          <w:marBottom w:val="0"/>
          <w:divBdr>
            <w:top w:val="none" w:sz="0" w:space="0" w:color="auto"/>
            <w:left w:val="none" w:sz="0" w:space="0" w:color="auto"/>
            <w:bottom w:val="none" w:sz="0" w:space="0" w:color="auto"/>
            <w:right w:val="none" w:sz="0" w:space="0" w:color="auto"/>
          </w:divBdr>
        </w:div>
      </w:divsChild>
    </w:div>
    <w:div w:id="2100372423">
      <w:bodyDiv w:val="1"/>
      <w:marLeft w:val="0"/>
      <w:marRight w:val="0"/>
      <w:marTop w:val="0"/>
      <w:marBottom w:val="0"/>
      <w:divBdr>
        <w:top w:val="none" w:sz="0" w:space="0" w:color="auto"/>
        <w:left w:val="none" w:sz="0" w:space="0" w:color="auto"/>
        <w:bottom w:val="none" w:sz="0" w:space="0" w:color="auto"/>
        <w:right w:val="none" w:sz="0" w:space="0" w:color="auto"/>
      </w:divBdr>
    </w:div>
    <w:div w:id="2134783822">
      <w:bodyDiv w:val="1"/>
      <w:marLeft w:val="0"/>
      <w:marRight w:val="0"/>
      <w:marTop w:val="0"/>
      <w:marBottom w:val="0"/>
      <w:divBdr>
        <w:top w:val="none" w:sz="0" w:space="0" w:color="auto"/>
        <w:left w:val="none" w:sz="0" w:space="0" w:color="auto"/>
        <w:bottom w:val="none" w:sz="0" w:space="0" w:color="auto"/>
        <w:right w:val="none" w:sz="0" w:space="0" w:color="auto"/>
      </w:divBdr>
      <w:divsChild>
        <w:div w:id="1314022324">
          <w:marLeft w:val="0"/>
          <w:marRight w:val="0"/>
          <w:marTop w:val="30"/>
          <w:marBottom w:val="30"/>
          <w:divBdr>
            <w:top w:val="none" w:sz="0" w:space="0" w:color="auto"/>
            <w:left w:val="none" w:sz="0" w:space="0" w:color="auto"/>
            <w:bottom w:val="none" w:sz="0" w:space="0" w:color="auto"/>
            <w:right w:val="none" w:sz="0" w:space="0" w:color="auto"/>
          </w:divBdr>
        </w:div>
        <w:div w:id="668601346">
          <w:marLeft w:val="0"/>
          <w:marRight w:val="0"/>
          <w:marTop w:val="30"/>
          <w:marBottom w:val="30"/>
          <w:divBdr>
            <w:top w:val="none" w:sz="0" w:space="0" w:color="auto"/>
            <w:left w:val="none" w:sz="0" w:space="0" w:color="auto"/>
            <w:bottom w:val="none" w:sz="0" w:space="0" w:color="auto"/>
            <w:right w:val="none" w:sz="0" w:space="0" w:color="auto"/>
          </w:divBdr>
        </w:div>
        <w:div w:id="1053384322">
          <w:marLeft w:val="0"/>
          <w:marRight w:val="0"/>
          <w:marTop w:val="30"/>
          <w:marBottom w:val="30"/>
          <w:divBdr>
            <w:top w:val="none" w:sz="0" w:space="0" w:color="auto"/>
            <w:left w:val="none" w:sz="0" w:space="0" w:color="auto"/>
            <w:bottom w:val="none" w:sz="0" w:space="0" w:color="auto"/>
            <w:right w:val="none" w:sz="0" w:space="0" w:color="auto"/>
          </w:divBdr>
        </w:div>
        <w:div w:id="1294678854">
          <w:marLeft w:val="0"/>
          <w:marRight w:val="0"/>
          <w:marTop w:val="30"/>
          <w:marBottom w:val="30"/>
          <w:divBdr>
            <w:top w:val="none" w:sz="0" w:space="0" w:color="auto"/>
            <w:left w:val="none" w:sz="0" w:space="0" w:color="auto"/>
            <w:bottom w:val="none" w:sz="0" w:space="0" w:color="auto"/>
            <w:right w:val="none" w:sz="0" w:space="0" w:color="auto"/>
          </w:divBdr>
        </w:div>
        <w:div w:id="204370078">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reativecommons.org/licenses/by-nc-nd/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ickr.com/photos/silyld/5173156258"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oc\AppData\Roaming\Microsoft\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Standard.dotx</Template>
  <TotalTime>700</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Lloyd</dc:creator>
  <cp:lastModifiedBy>Chris Lloyd</cp:lastModifiedBy>
  <cp:revision>193</cp:revision>
  <cp:lastPrinted>2014-03-18T12:40:00Z</cp:lastPrinted>
  <dcterms:created xsi:type="dcterms:W3CDTF">2014-03-17T15:47:00Z</dcterms:created>
  <dcterms:modified xsi:type="dcterms:W3CDTF">2024-10-16T15:39:00Z</dcterms:modified>
</cp:coreProperties>
</file>