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15EEE" w14:textId="3C3D09F3" w:rsidR="007A66F0" w:rsidRPr="004E21DC" w:rsidRDefault="007A66F0" w:rsidP="007A66F0">
      <w:pPr>
        <w:rPr>
          <w:b/>
          <w:sz w:val="28"/>
          <w:szCs w:val="28"/>
        </w:rPr>
      </w:pPr>
      <w:r>
        <w:rPr>
          <w:noProof/>
        </w:rPr>
        <w:drawing>
          <wp:anchor distT="0" distB="0" distL="114300" distR="114300" simplePos="0" relativeHeight="251662336" behindDoc="0" locked="0" layoutInCell="1" allowOverlap="1" wp14:anchorId="5D8AE22E" wp14:editId="27886689">
            <wp:simplePos x="0" y="0"/>
            <wp:positionH relativeFrom="column">
              <wp:posOffset>-464820</wp:posOffset>
            </wp:positionH>
            <wp:positionV relativeFrom="paragraph">
              <wp:posOffset>-297815</wp:posOffset>
            </wp:positionV>
            <wp:extent cx="1295400" cy="513080"/>
            <wp:effectExtent l="0" t="0" r="0" b="0"/>
            <wp:wrapNone/>
            <wp:docPr id="2" name="Picture 2" descr="A picture containing circle,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ircle, graphics, font,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0" cy="513080"/>
                    </a:xfrm>
                    <a:prstGeom prst="rect">
                      <a:avLst/>
                    </a:prstGeom>
                  </pic:spPr>
                </pic:pic>
              </a:graphicData>
            </a:graphic>
          </wp:anchor>
        </w:drawing>
      </w:r>
    </w:p>
    <w:p w14:paraId="2C73ACED" w14:textId="554FEDDF" w:rsidR="007A66F0" w:rsidRDefault="007A66F0" w:rsidP="007A66F0"/>
    <w:tbl>
      <w:tblPr>
        <w:tblpPr w:leftFromText="187" w:rightFromText="187" w:vertAnchor="page" w:horzAnchor="margin" w:tblpXSpec="right" w:tblpY="4782"/>
        <w:tblW w:w="2588" w:type="pct"/>
        <w:tblBorders>
          <w:top w:val="single" w:sz="36" w:space="0" w:color="00B050"/>
          <w:bottom w:val="single" w:sz="36" w:space="0" w:color="00B050"/>
          <w:insideH w:val="single" w:sz="36" w:space="0" w:color="00B050"/>
          <w:insideV w:val="single" w:sz="36" w:space="0" w:color="C00000"/>
        </w:tblBorders>
        <w:tblCellMar>
          <w:top w:w="360" w:type="dxa"/>
          <w:left w:w="115" w:type="dxa"/>
          <w:bottom w:w="360" w:type="dxa"/>
          <w:right w:w="115" w:type="dxa"/>
        </w:tblCellMar>
        <w:tblLook w:val="04A0" w:firstRow="1" w:lastRow="0" w:firstColumn="1" w:lastColumn="0" w:noHBand="0" w:noVBand="1"/>
      </w:tblPr>
      <w:tblGrid>
        <w:gridCol w:w="4672"/>
      </w:tblGrid>
      <w:tr w:rsidR="007A66F0" w:rsidRPr="00036364" w14:paraId="45739681" w14:textId="77777777" w:rsidTr="007A66F0">
        <w:tc>
          <w:tcPr>
            <w:tcW w:w="0" w:type="auto"/>
            <w:tcBorders>
              <w:top w:val="thinThickSmallGap" w:sz="24" w:space="0" w:color="0070C0"/>
              <w:bottom w:val="thinThickSmallGap" w:sz="24" w:space="0" w:color="0070C0"/>
            </w:tcBorders>
          </w:tcPr>
          <w:p w14:paraId="6CBDB91E" w14:textId="636BEAE9" w:rsidR="007A66F0" w:rsidRPr="007A66F0" w:rsidRDefault="007A66F0" w:rsidP="00BE5246">
            <w:pPr>
              <w:pStyle w:val="NoSpacing"/>
              <w:rPr>
                <w:rFonts w:ascii="Times New Roman" w:hAnsi="Times New Roman" w:cs="Times New Roman"/>
                <w:sz w:val="72"/>
                <w:szCs w:val="72"/>
              </w:rPr>
            </w:pPr>
            <w:r w:rsidRPr="007A66F0">
              <w:rPr>
                <w:rFonts w:ascii="Times New Roman" w:hAnsi="Times New Roman" w:cs="Times New Roman"/>
                <w:sz w:val="72"/>
                <w:szCs w:val="72"/>
              </w:rPr>
              <w:t xml:space="preserve">Chemical </w:t>
            </w:r>
            <w:r>
              <w:rPr>
                <w:rFonts w:ascii="Times New Roman" w:hAnsi="Times New Roman" w:cs="Times New Roman"/>
                <w:sz w:val="72"/>
                <w:szCs w:val="72"/>
              </w:rPr>
              <w:t>Experiments</w:t>
            </w:r>
          </w:p>
        </w:tc>
      </w:tr>
      <w:tr w:rsidR="007A66F0" w:rsidRPr="00036364" w14:paraId="0464C47B" w14:textId="77777777" w:rsidTr="007A66F0">
        <w:trPr>
          <w:trHeight w:val="1623"/>
        </w:trPr>
        <w:tc>
          <w:tcPr>
            <w:tcW w:w="0" w:type="auto"/>
            <w:tcBorders>
              <w:top w:val="thinThickSmallGap" w:sz="24" w:space="0" w:color="0070C0"/>
              <w:bottom w:val="thinThickSmallGap" w:sz="24" w:space="0" w:color="0070C0"/>
            </w:tcBorders>
          </w:tcPr>
          <w:p w14:paraId="7E61AE33" w14:textId="3B7BA5A5" w:rsidR="007A66F0" w:rsidRPr="007A66F0" w:rsidRDefault="007A66F0" w:rsidP="007A66F0">
            <w:pPr>
              <w:pStyle w:val="NoSpacing"/>
              <w:rPr>
                <w:rFonts w:ascii="Times New Roman" w:hAnsi="Times New Roman" w:cs="Times New Roman"/>
                <w:sz w:val="52"/>
                <w:szCs w:val="52"/>
              </w:rPr>
            </w:pPr>
            <w:r>
              <w:rPr>
                <w:rFonts w:ascii="Times New Roman" w:hAnsi="Times New Roman" w:cs="Times New Roman"/>
                <w:sz w:val="52"/>
                <w:szCs w:val="52"/>
              </w:rPr>
              <w:t>TLC of Plant pigments</w:t>
            </w:r>
          </w:p>
        </w:tc>
      </w:tr>
    </w:tbl>
    <w:p w14:paraId="28D2502B" w14:textId="6002AC31" w:rsidR="007A66F0" w:rsidRDefault="007A66F0" w:rsidP="007A66F0"/>
    <w:p w14:paraId="275A3EEA" w14:textId="0CB38F6A" w:rsidR="007A66F0" w:rsidRDefault="00DF0225" w:rsidP="007A66F0">
      <w:pPr>
        <w:rPr>
          <w:rFonts w:eastAsiaTheme="majorEastAsia" w:cstheme="majorBidi"/>
          <w:spacing w:val="5"/>
          <w:kern w:val="28"/>
          <w:sz w:val="48"/>
          <w:szCs w:val="52"/>
        </w:rPr>
      </w:pPr>
      <w:r w:rsidRPr="00DF0225">
        <w:rPr>
          <w:szCs w:val="28"/>
        </w:rPr>
        <w:drawing>
          <wp:anchor distT="0" distB="0" distL="114300" distR="114300" simplePos="0" relativeHeight="251663360" behindDoc="0" locked="0" layoutInCell="1" allowOverlap="1" wp14:anchorId="3431F6EF" wp14:editId="599280A3">
            <wp:simplePos x="0" y="0"/>
            <wp:positionH relativeFrom="column">
              <wp:posOffset>-477520</wp:posOffset>
            </wp:positionH>
            <wp:positionV relativeFrom="paragraph">
              <wp:posOffset>1478280</wp:posOffset>
            </wp:positionV>
            <wp:extent cx="3005455" cy="3020695"/>
            <wp:effectExtent l="0" t="0" r="4445" b="8255"/>
            <wp:wrapSquare wrapText="bothSides"/>
            <wp:docPr id="1749988521" name="Picture 1" descr="A close-up of a white cabi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8521" name="Picture 1" descr="A close-up of a white cabine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05455" cy="3020695"/>
                    </a:xfrm>
                    <a:prstGeom prst="rect">
                      <a:avLst/>
                    </a:prstGeom>
                  </pic:spPr>
                </pic:pic>
              </a:graphicData>
            </a:graphic>
            <wp14:sizeRelH relativeFrom="margin">
              <wp14:pctWidth>0</wp14:pctWidth>
            </wp14:sizeRelH>
            <wp14:sizeRelV relativeFrom="margin">
              <wp14:pctHeight>0</wp14:pctHeight>
            </wp14:sizeRelV>
          </wp:anchor>
        </w:drawing>
      </w:r>
      <w:r w:rsidR="007A66F0">
        <w:rPr>
          <w:rFonts w:eastAsiaTheme="minorHAnsi"/>
          <w:noProof/>
          <w:sz w:val="72"/>
          <w:szCs w:val="72"/>
          <w:lang w:eastAsia="en-GB"/>
        </w:rPr>
        <mc:AlternateContent>
          <mc:Choice Requires="wps">
            <w:drawing>
              <wp:anchor distT="0" distB="0" distL="114300" distR="114300" simplePos="0" relativeHeight="251660288" behindDoc="1" locked="0" layoutInCell="0" allowOverlap="0" wp14:anchorId="7B6594F6" wp14:editId="43332CEC">
                <wp:simplePos x="0" y="0"/>
                <wp:positionH relativeFrom="column">
                  <wp:posOffset>176530</wp:posOffset>
                </wp:positionH>
                <wp:positionV relativeFrom="page">
                  <wp:posOffset>7885430</wp:posOffset>
                </wp:positionV>
                <wp:extent cx="4809490" cy="1187450"/>
                <wp:effectExtent l="10160" t="6985" r="9525" b="5715"/>
                <wp:wrapTight wrapText="bothSides">
                  <wp:wrapPolygon edited="0">
                    <wp:start x="-91" y="-58"/>
                    <wp:lineTo x="-91" y="21542"/>
                    <wp:lineTo x="21691" y="21542"/>
                    <wp:lineTo x="21691" y="-58"/>
                    <wp:lineTo x="-91" y="-58"/>
                  </wp:wrapPolygon>
                </wp:wrapTight>
                <wp:docPr id="619316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1187450"/>
                        </a:xfrm>
                        <a:prstGeom prst="rect">
                          <a:avLst/>
                        </a:prstGeom>
                        <a:solidFill>
                          <a:srgbClr val="FFFFFF"/>
                        </a:solidFill>
                        <a:ln w="9525">
                          <a:solidFill>
                            <a:srgbClr val="000000"/>
                          </a:solidFill>
                          <a:miter lim="800000"/>
                          <a:headEnd/>
                          <a:tailEnd/>
                        </a:ln>
                      </wps:spPr>
                      <wps:txbx>
                        <w:txbxContent>
                          <w:p w14:paraId="25979DE3" w14:textId="5727D08C" w:rsidR="003A6730" w:rsidRPr="003A6730" w:rsidRDefault="003A6730" w:rsidP="001A1E16">
                            <w:pPr>
                              <w:rPr>
                                <w:b/>
                                <w:sz w:val="28"/>
                                <w:szCs w:val="28"/>
                                <w:lang w:val="en-GB"/>
                              </w:rPr>
                            </w:pPr>
                            <w:proofErr w:type="spellStart"/>
                            <w:r w:rsidRPr="003A6730">
                              <w:rPr>
                                <w:b/>
                                <w:sz w:val="28"/>
                                <w:szCs w:val="28"/>
                                <w:lang w:val="en-GB"/>
                              </w:rPr>
                              <w:t>CfE</w:t>
                            </w:r>
                            <w:proofErr w:type="spellEnd"/>
                            <w:r w:rsidRPr="003A6730">
                              <w:rPr>
                                <w:b/>
                                <w:sz w:val="28"/>
                                <w:szCs w:val="28"/>
                                <w:lang w:val="en-GB"/>
                              </w:rPr>
                              <w:t xml:space="preserve"> Higher – </w:t>
                            </w:r>
                            <w:r w:rsidRPr="003A6730">
                              <w:rPr>
                                <w:b/>
                                <w:sz w:val="28"/>
                                <w:szCs w:val="28"/>
                                <w:lang w:val="en-GB"/>
                              </w:rPr>
                              <w:tab/>
                              <w:t>Chemistry in Society</w:t>
                            </w:r>
                          </w:p>
                          <w:p w14:paraId="4490E6EE" w14:textId="2D78623A" w:rsidR="003A6730" w:rsidRPr="003A6730" w:rsidRDefault="003A6730" w:rsidP="003A6730">
                            <w:pPr>
                              <w:ind w:left="720" w:firstLine="720"/>
                              <w:rPr>
                                <w:bCs/>
                                <w:sz w:val="28"/>
                                <w:szCs w:val="28"/>
                                <w:lang w:val="en-GB"/>
                              </w:rPr>
                            </w:pPr>
                            <w:r w:rsidRPr="003A6730">
                              <w:rPr>
                                <w:b/>
                                <w:sz w:val="28"/>
                                <w:szCs w:val="28"/>
                                <w:lang w:val="en-GB"/>
                              </w:rPr>
                              <w:tab/>
                            </w:r>
                            <w:r w:rsidRPr="003A6730">
                              <w:rPr>
                                <w:b/>
                                <w:sz w:val="28"/>
                                <w:szCs w:val="28"/>
                                <w:lang w:val="en-GB"/>
                              </w:rPr>
                              <w:tab/>
                            </w:r>
                            <w:r w:rsidRPr="003A6730">
                              <w:rPr>
                                <w:bCs/>
                                <w:sz w:val="28"/>
                                <w:szCs w:val="28"/>
                                <w:lang w:val="en-GB"/>
                              </w:rPr>
                              <w:t>Chemical analysis</w:t>
                            </w:r>
                          </w:p>
                          <w:p w14:paraId="24B32E5F" w14:textId="5E751AB5" w:rsidR="007A66F0" w:rsidRPr="00696C69" w:rsidRDefault="005E26FA" w:rsidP="005E26FA">
                            <w:pPr>
                              <w:rPr>
                                <w:bCs/>
                                <w:sz w:val="28"/>
                                <w:szCs w:val="28"/>
                              </w:rPr>
                            </w:pPr>
                            <w:r>
                              <w:rPr>
                                <w:bCs/>
                                <w:sz w:val="28"/>
                                <w:szCs w:val="28"/>
                              </w:rPr>
                              <w:t>(</w:t>
                            </w:r>
                            <w:proofErr w:type="gramStart"/>
                            <w:r>
                              <w:rPr>
                                <w:bCs/>
                                <w:sz w:val="28"/>
                                <w:szCs w:val="28"/>
                              </w:rPr>
                              <w:t>and</w:t>
                            </w:r>
                            <w:proofErr w:type="gramEnd"/>
                            <w:r>
                              <w:rPr>
                                <w:bCs/>
                                <w:sz w:val="28"/>
                                <w:szCs w:val="28"/>
                              </w:rPr>
                              <w:t xml:space="preserve"> various points in the Biology curriculum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6594F6" id="_x0000_t202" coordsize="21600,21600" o:spt="202" path="m,l,21600r21600,l21600,xe">
                <v:stroke joinstyle="miter"/>
                <v:path gradientshapeok="t" o:connecttype="rect"/>
              </v:shapetype>
              <v:shape id="Text Box 1" o:spid="_x0000_s1026" type="#_x0000_t202" style="position:absolute;margin-left:13.9pt;margin-top:620.9pt;width:378.7pt;height:93.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" o:allowincell="f" o:allowoverlap="f">
                <v:textbox style="mso-fit-shape-to-text:t">
                  <w:txbxContent>
                    <w:p w14:paraId="25979DE3" w14:textId="5727D08C" w:rsidR="003A6730" w:rsidRPr="003A6730" w:rsidRDefault="003A6730" w:rsidP="001A1E16">
                      <w:pPr>
                        <w:rPr>
                          <w:b/>
                          <w:sz w:val="28"/>
                          <w:szCs w:val="28"/>
                          <w:lang w:val="en-GB"/>
                        </w:rPr>
                      </w:pPr>
                      <w:proofErr w:type="spellStart"/>
                      <w:r w:rsidRPr="003A6730">
                        <w:rPr>
                          <w:b/>
                          <w:sz w:val="28"/>
                          <w:szCs w:val="28"/>
                          <w:lang w:val="en-GB"/>
                        </w:rPr>
                        <w:t>CfE</w:t>
                      </w:r>
                      <w:proofErr w:type="spellEnd"/>
                      <w:r w:rsidRPr="003A6730">
                        <w:rPr>
                          <w:b/>
                          <w:sz w:val="28"/>
                          <w:szCs w:val="28"/>
                          <w:lang w:val="en-GB"/>
                        </w:rPr>
                        <w:t xml:space="preserve"> Higher – </w:t>
                      </w:r>
                      <w:r w:rsidRPr="003A6730">
                        <w:rPr>
                          <w:b/>
                          <w:sz w:val="28"/>
                          <w:szCs w:val="28"/>
                          <w:lang w:val="en-GB"/>
                        </w:rPr>
                        <w:tab/>
                        <w:t>Chemistry in Society</w:t>
                      </w:r>
                    </w:p>
                    <w:p w14:paraId="4490E6EE" w14:textId="2D78623A" w:rsidR="003A6730" w:rsidRPr="003A6730" w:rsidRDefault="003A6730" w:rsidP="003A6730">
                      <w:pPr>
                        <w:ind w:left="720" w:firstLine="720"/>
                        <w:rPr>
                          <w:bCs/>
                          <w:sz w:val="28"/>
                          <w:szCs w:val="28"/>
                          <w:lang w:val="en-GB"/>
                        </w:rPr>
                      </w:pPr>
                      <w:r w:rsidRPr="003A6730">
                        <w:rPr>
                          <w:b/>
                          <w:sz w:val="28"/>
                          <w:szCs w:val="28"/>
                          <w:lang w:val="en-GB"/>
                        </w:rPr>
                        <w:tab/>
                      </w:r>
                      <w:r w:rsidRPr="003A6730">
                        <w:rPr>
                          <w:b/>
                          <w:sz w:val="28"/>
                          <w:szCs w:val="28"/>
                          <w:lang w:val="en-GB"/>
                        </w:rPr>
                        <w:tab/>
                      </w:r>
                      <w:r w:rsidRPr="003A6730">
                        <w:rPr>
                          <w:bCs/>
                          <w:sz w:val="28"/>
                          <w:szCs w:val="28"/>
                          <w:lang w:val="en-GB"/>
                        </w:rPr>
                        <w:t>Chemical analysis</w:t>
                      </w:r>
                    </w:p>
                    <w:p w14:paraId="24B32E5F" w14:textId="5E751AB5" w:rsidR="007A66F0" w:rsidRPr="00696C69" w:rsidRDefault="005E26FA" w:rsidP="005E26FA">
                      <w:pPr>
                        <w:rPr>
                          <w:bCs/>
                          <w:sz w:val="28"/>
                          <w:szCs w:val="28"/>
                        </w:rPr>
                      </w:pPr>
                      <w:r>
                        <w:rPr>
                          <w:bCs/>
                          <w:sz w:val="28"/>
                          <w:szCs w:val="28"/>
                        </w:rPr>
                        <w:t>(</w:t>
                      </w:r>
                      <w:proofErr w:type="gramStart"/>
                      <w:r>
                        <w:rPr>
                          <w:bCs/>
                          <w:sz w:val="28"/>
                          <w:szCs w:val="28"/>
                        </w:rPr>
                        <w:t>and</w:t>
                      </w:r>
                      <w:proofErr w:type="gramEnd"/>
                      <w:r>
                        <w:rPr>
                          <w:bCs/>
                          <w:sz w:val="28"/>
                          <w:szCs w:val="28"/>
                        </w:rPr>
                        <w:t xml:space="preserve"> various points in the Biology curriculum</w:t>
                      </w:r>
                    </w:p>
                  </w:txbxContent>
                </v:textbox>
                <w10:wrap type="tight" anchory="page"/>
              </v:shape>
            </w:pict>
          </mc:Fallback>
        </mc:AlternateContent>
      </w:r>
      <w:r w:rsidR="007A66F0" w:rsidRPr="00DE1C06">
        <w:rPr>
          <w:noProof/>
          <w:lang w:eastAsia="en-GB"/>
        </w:rPr>
        <w:t xml:space="preserve"> </w:t>
      </w:r>
      <w:r w:rsidR="007A66F0" w:rsidRPr="00A64E7D">
        <w:rPr>
          <w:szCs w:val="28"/>
        </w:rPr>
        <w:t xml:space="preserve"> </w:t>
      </w:r>
      <w:r w:rsidR="007A66F0">
        <w:rPr>
          <w:b/>
          <w:bCs/>
          <w:sz w:val="28"/>
          <w:szCs w:val="28"/>
        </w:rPr>
        <w:br w:type="page"/>
      </w:r>
    </w:p>
    <w:p w14:paraId="0E747C1A" w14:textId="77777777" w:rsidR="00DF0225" w:rsidRDefault="00DF0225" w:rsidP="00DF0225">
      <w:pPr>
        <w:pStyle w:val="Heading2"/>
      </w:pPr>
      <w:r>
        <w:lastRenderedPageBreak/>
        <w:t>Introduction</w:t>
      </w:r>
    </w:p>
    <w:p w14:paraId="39A74DE9" w14:textId="77777777" w:rsidR="00DF0225" w:rsidRDefault="00DF0225" w:rsidP="00DF0225">
      <w:pPr>
        <w:rPr>
          <w:rFonts w:cs="Times New Roman"/>
        </w:rPr>
      </w:pPr>
      <w:r w:rsidRPr="00940C2A">
        <w:rPr>
          <w:rFonts w:cs="Times New Roman"/>
        </w:rPr>
        <w:t>Thin layer chromatography (TLC) like other forms of chromatography separates substances according to their solubilities and how they react with the material the plate is made of (usually silica or alumina). TLC uses a thin layer of silica or alumina (hence the name, on a plastic backing. The advantage of TLC over other forms of chromatography is that it can be carried out quite quickly and gives good separation.</w:t>
      </w:r>
    </w:p>
    <w:p w14:paraId="4A5C3709" w14:textId="5DC2919C" w:rsidR="00DF0225" w:rsidRDefault="00DF0225" w:rsidP="00DF0225">
      <w:pPr>
        <w:rPr>
          <w:rFonts w:cs="Times New Roman"/>
        </w:rPr>
      </w:pPr>
      <w:r>
        <w:rPr>
          <w:rFonts w:cs="Times New Roman"/>
        </w:rPr>
        <w:t xml:space="preserve">This </w:t>
      </w:r>
      <w:proofErr w:type="gramStart"/>
      <w:r>
        <w:rPr>
          <w:rFonts w:cs="Times New Roman"/>
        </w:rPr>
        <w:t>particular experiment</w:t>
      </w:r>
      <w:proofErr w:type="gramEnd"/>
      <w:r>
        <w:rPr>
          <w:rFonts w:cs="Times New Roman"/>
        </w:rPr>
        <w:t xml:space="preserve"> uses the technique to look at the different pigments found in plant leaves.</w:t>
      </w:r>
    </w:p>
    <w:p w14:paraId="020A8A0B" w14:textId="2F277653" w:rsidR="007A66F0" w:rsidRDefault="00DF0225" w:rsidP="00DF0225">
      <w:pPr>
        <w:pStyle w:val="Heading2"/>
      </w:pPr>
      <w:r>
        <w:t>You will need</w:t>
      </w:r>
    </w:p>
    <w:tbl>
      <w:tblPr>
        <w:tblStyle w:val="TableGrid"/>
        <w:tblW w:w="0" w:type="auto"/>
        <w:tblLook w:val="04A0" w:firstRow="1" w:lastRow="0" w:firstColumn="1" w:lastColumn="0" w:noHBand="0" w:noVBand="1"/>
      </w:tblPr>
      <w:tblGrid>
        <w:gridCol w:w="4531"/>
        <w:gridCol w:w="4395"/>
      </w:tblGrid>
      <w:tr w:rsidR="00DF0225" w:rsidRPr="00DF0225" w14:paraId="7A9526E8" w14:textId="77777777" w:rsidTr="00DF0225">
        <w:tc>
          <w:tcPr>
            <w:tcW w:w="4531" w:type="dxa"/>
          </w:tcPr>
          <w:p w14:paraId="4A4DA29C" w14:textId="77777777" w:rsidR="00DF0225" w:rsidRPr="00DF0225" w:rsidRDefault="00DF0225" w:rsidP="00877BE8">
            <w:r w:rsidRPr="00DF0225">
              <w:t>Pestle and mortar</w:t>
            </w:r>
          </w:p>
        </w:tc>
        <w:tc>
          <w:tcPr>
            <w:tcW w:w="4395" w:type="dxa"/>
          </w:tcPr>
          <w:p w14:paraId="1F64096C" w14:textId="77777777" w:rsidR="00DF0225" w:rsidRPr="00DF0225" w:rsidRDefault="00DF0225" w:rsidP="00877BE8">
            <w:r w:rsidRPr="00DF0225">
              <w:t>Some leaf material (e.g. basil plant)</w:t>
            </w:r>
          </w:p>
        </w:tc>
      </w:tr>
      <w:tr w:rsidR="00DF0225" w:rsidRPr="00DF0225" w14:paraId="7153622D" w14:textId="77777777" w:rsidTr="00DF0225">
        <w:tc>
          <w:tcPr>
            <w:tcW w:w="4531" w:type="dxa"/>
          </w:tcPr>
          <w:p w14:paraId="47029C26" w14:textId="77777777" w:rsidR="00DF0225" w:rsidRPr="00DF0225" w:rsidRDefault="00DF0225" w:rsidP="00877BE8">
            <w:r w:rsidRPr="00DF0225">
              <w:t xml:space="preserve">Sample tube containing propanone (750 </w:t>
            </w:r>
            <w:proofErr w:type="spellStart"/>
            <w:r w:rsidRPr="00DF0225">
              <w:rPr>
                <w:rFonts w:cs="Times New Roman"/>
              </w:rPr>
              <w:t>μ</w:t>
            </w:r>
            <w:r w:rsidRPr="00DF0225">
              <w:t>l</w:t>
            </w:r>
            <w:proofErr w:type="spellEnd"/>
            <w:r w:rsidRPr="00DF0225">
              <w:t>)</w:t>
            </w:r>
          </w:p>
        </w:tc>
        <w:tc>
          <w:tcPr>
            <w:tcW w:w="4395" w:type="dxa"/>
          </w:tcPr>
          <w:p w14:paraId="4A2D4009" w14:textId="77777777" w:rsidR="00DF0225" w:rsidRPr="00DF0225" w:rsidRDefault="00DF0225" w:rsidP="00877BE8">
            <w:r w:rsidRPr="00DF0225">
              <w:t>Ruler and pencil</w:t>
            </w:r>
          </w:p>
        </w:tc>
      </w:tr>
      <w:tr w:rsidR="00DF0225" w:rsidRPr="00DF0225" w14:paraId="654098A8" w14:textId="77777777" w:rsidTr="00DF0225">
        <w:tc>
          <w:tcPr>
            <w:tcW w:w="4531" w:type="dxa"/>
          </w:tcPr>
          <w:p w14:paraId="26EA5089" w14:textId="77777777" w:rsidR="00DF0225" w:rsidRPr="00DF0225" w:rsidRDefault="00DF0225" w:rsidP="00877BE8">
            <w:r w:rsidRPr="00DF0225">
              <w:t>Pasteur pipette or glass capillary tube</w:t>
            </w:r>
          </w:p>
        </w:tc>
        <w:tc>
          <w:tcPr>
            <w:tcW w:w="4395" w:type="dxa"/>
          </w:tcPr>
          <w:p w14:paraId="062058BC" w14:textId="02F70D8A" w:rsidR="00DF0225" w:rsidRPr="00DF0225" w:rsidRDefault="00DF0225" w:rsidP="00877BE8">
            <w:r w:rsidRPr="00DF0225">
              <w:t>Beaker (250 cm</w:t>
            </w:r>
            <w:r w:rsidRPr="00DF0225">
              <w:rPr>
                <w:vertAlign w:val="superscript"/>
              </w:rPr>
              <w:t>3</w:t>
            </w:r>
            <w:r w:rsidRPr="00DF0225">
              <w:t>)</w:t>
            </w:r>
          </w:p>
        </w:tc>
      </w:tr>
      <w:tr w:rsidR="00DF0225" w:rsidRPr="00DF0225" w14:paraId="58728D12" w14:textId="77777777" w:rsidTr="00DF0225">
        <w:tc>
          <w:tcPr>
            <w:tcW w:w="4531" w:type="dxa"/>
          </w:tcPr>
          <w:p w14:paraId="7A2D5053" w14:textId="77777777" w:rsidR="00DF0225" w:rsidRPr="00DF0225" w:rsidRDefault="00DF0225" w:rsidP="00877BE8">
            <w:r w:rsidRPr="00DF0225">
              <w:t>S</w:t>
            </w:r>
            <w:r w:rsidRPr="00DF0225">
              <w:t>olvent mixture</w:t>
            </w:r>
          </w:p>
        </w:tc>
        <w:tc>
          <w:tcPr>
            <w:tcW w:w="4395" w:type="dxa"/>
          </w:tcPr>
          <w:p w14:paraId="376F848D" w14:textId="77777777" w:rsidR="00DF0225" w:rsidRPr="00DF0225" w:rsidRDefault="00DF0225" w:rsidP="00877BE8"/>
        </w:tc>
      </w:tr>
    </w:tbl>
    <w:p w14:paraId="3D6D85CF" w14:textId="77777777" w:rsidR="00DF0225" w:rsidRDefault="00DF0225" w:rsidP="007A66F0"/>
    <w:p w14:paraId="1F60C6D5" w14:textId="208A0A1D" w:rsidR="00DF0225" w:rsidRDefault="00DF0225" w:rsidP="00DF0225">
      <w:pPr>
        <w:pStyle w:val="Heading2"/>
      </w:pPr>
      <w:r>
        <w:t>Preparation</w:t>
      </w:r>
    </w:p>
    <w:p w14:paraId="70C7FD0F" w14:textId="77777777" w:rsidR="00DF0225" w:rsidRDefault="00DF0225" w:rsidP="007A66F0">
      <w:r>
        <w:t xml:space="preserve">Prepare your </w:t>
      </w:r>
      <w:r w:rsidR="007A66F0">
        <w:t xml:space="preserve">solvent mixture </w:t>
      </w:r>
    </w:p>
    <w:p w14:paraId="68F61721" w14:textId="77777777" w:rsidR="00DF0225" w:rsidRDefault="00DF0225" w:rsidP="00A607EB">
      <w:pPr>
        <w:ind w:left="720"/>
      </w:pPr>
      <w:r>
        <w:t xml:space="preserve">5 parts </w:t>
      </w:r>
      <w:r w:rsidR="007A66F0">
        <w:t>cyclohexane</w:t>
      </w:r>
    </w:p>
    <w:p w14:paraId="7D5C3344" w14:textId="77777777" w:rsidR="00DF0225" w:rsidRDefault="00DF0225" w:rsidP="00A607EB">
      <w:pPr>
        <w:ind w:left="720"/>
      </w:pPr>
      <w:r>
        <w:t xml:space="preserve">3 parts </w:t>
      </w:r>
      <w:r w:rsidR="007A66F0">
        <w:t>propanone</w:t>
      </w:r>
    </w:p>
    <w:p w14:paraId="6B59D204" w14:textId="56264D6D" w:rsidR="00DF0225" w:rsidRDefault="00DF0225" w:rsidP="00A607EB">
      <w:pPr>
        <w:ind w:left="720"/>
      </w:pPr>
      <w:r>
        <w:t xml:space="preserve">2 parts </w:t>
      </w:r>
      <w:r w:rsidR="007A66F0">
        <w:t>petroleum ether (40</w:t>
      </w:r>
      <w:r>
        <w:t>-</w:t>
      </w:r>
      <w:r w:rsidR="007A66F0">
        <w:t>60</w:t>
      </w:r>
      <w:r>
        <w:t>°</w:t>
      </w:r>
      <w:r w:rsidR="007A66F0">
        <w:t xml:space="preserve">C boiling point range) </w:t>
      </w:r>
    </w:p>
    <w:p w14:paraId="0E57E4AE" w14:textId="3444B491" w:rsidR="007A66F0" w:rsidRDefault="00A607EB" w:rsidP="007A66F0">
      <w:r>
        <w:t xml:space="preserve">The amount you will need depends on the size of your plate and container. For microscale n a Universal bottle, no more than 1 </w:t>
      </w:r>
      <w:r w:rsidRPr="00753C84">
        <w:t>cm</w:t>
      </w:r>
      <w:r w:rsidRPr="00753C84">
        <w:rPr>
          <w:vertAlign w:val="superscript"/>
        </w:rPr>
        <w:t>3</w:t>
      </w:r>
      <w:r>
        <w:t xml:space="preserve"> should be fine. For this version, in a 250 </w:t>
      </w:r>
      <w:r w:rsidRPr="00753C84">
        <w:t>cm</w:t>
      </w:r>
      <w:r w:rsidRPr="00753C84">
        <w:rPr>
          <w:vertAlign w:val="superscript"/>
        </w:rPr>
        <w:t>3</w:t>
      </w:r>
      <w:r>
        <w:t xml:space="preserve"> beaker, </w:t>
      </w:r>
      <w:r w:rsidR="00DF0225">
        <w:t xml:space="preserve">5 cm3 </w:t>
      </w:r>
      <w:r>
        <w:t>should suffice but i</w:t>
      </w:r>
      <w:r w:rsidR="007A66F0">
        <w:t>f using a 600</w:t>
      </w:r>
      <w:r>
        <w:t xml:space="preserve"> </w:t>
      </w:r>
      <w:r w:rsidRPr="00753C84">
        <w:t>cm</w:t>
      </w:r>
      <w:r w:rsidRPr="00753C84">
        <w:rPr>
          <w:vertAlign w:val="superscript"/>
        </w:rPr>
        <w:t>3</w:t>
      </w:r>
      <w:r>
        <w:t xml:space="preserve"> </w:t>
      </w:r>
      <w:r w:rsidR="007A66F0">
        <w:t>beaker (</w:t>
      </w:r>
      <w:r>
        <w:t>with</w:t>
      </w:r>
      <w:r w:rsidR="007A66F0">
        <w:t xml:space="preserve"> 2 plates in per beaker, </w:t>
      </w:r>
      <w:r>
        <w:t xml:space="preserve">you will </w:t>
      </w:r>
      <w:r w:rsidR="007A66F0">
        <w:t>need</w:t>
      </w:r>
      <w:r w:rsidR="007A66F0">
        <w:t xml:space="preserve"> </w:t>
      </w:r>
      <w:r w:rsidR="007A66F0">
        <w:t>15-20</w:t>
      </w:r>
      <w:r>
        <w:t xml:space="preserve"> </w:t>
      </w:r>
      <w:r w:rsidRPr="00753C84">
        <w:t>cm</w:t>
      </w:r>
      <w:r w:rsidRPr="00753C84">
        <w:rPr>
          <w:vertAlign w:val="superscript"/>
        </w:rPr>
        <w:t>3</w:t>
      </w:r>
      <w:r>
        <w:t xml:space="preserve"> </w:t>
      </w:r>
      <w:r w:rsidR="007A66F0">
        <w:t>of the solvent)</w:t>
      </w:r>
    </w:p>
    <w:p w14:paraId="3CFBE441" w14:textId="51B73309" w:rsidR="00A607EB" w:rsidRDefault="00A607EB" w:rsidP="007A66F0">
      <w:r>
        <w:t>Prepare your capillary tube</w:t>
      </w:r>
    </w:p>
    <w:p w14:paraId="7FA5E8B9" w14:textId="2D013989" w:rsidR="00A607EB" w:rsidRDefault="00A607EB" w:rsidP="007A66F0">
      <w:r>
        <w:t>This is especially important if you are working on a microscale. The larger the drop. the less clear the separation and even a capillary tube can give quite a large size drop.</w:t>
      </w:r>
    </w:p>
    <w:p w14:paraId="2DF778E1" w14:textId="235B9A7A" w:rsidR="00A607EB" w:rsidRDefault="00A607EB" w:rsidP="007A66F0">
      <w:r>
        <w:t xml:space="preserve">Holding the ends of your capillary tube in both </w:t>
      </w:r>
      <w:proofErr w:type="gramStart"/>
      <w:r>
        <w:t>hands,  heat</w:t>
      </w:r>
      <w:proofErr w:type="gramEnd"/>
      <w:r>
        <w:t xml:space="preserve"> the centre of it </w:t>
      </w:r>
      <w:r w:rsidR="00C84151">
        <w:t>briefly in a Bunsen or other burner flame foe a second or so and then pull apart to produce an even thinner capillary section in the centre. Let it cool and snap the middle to leave you 2 capillaries with extra fine tips.</w:t>
      </w:r>
    </w:p>
    <w:p w14:paraId="24B1F1D4" w14:textId="0E711A62" w:rsidR="00A607EB" w:rsidRDefault="00A607EB" w:rsidP="00A607EB">
      <w:pPr>
        <w:pStyle w:val="Heading2"/>
      </w:pPr>
      <w:r>
        <w:t>Method</w:t>
      </w:r>
    </w:p>
    <w:p w14:paraId="3F408600" w14:textId="77777777" w:rsidR="00A607EB" w:rsidRDefault="007A66F0" w:rsidP="00A607EB">
      <w:pPr>
        <w:pStyle w:val="ListParagraph"/>
        <w:numPr>
          <w:ilvl w:val="0"/>
          <w:numId w:val="1"/>
        </w:numPr>
        <w:ind w:left="357" w:hanging="357"/>
        <w:contextualSpacing w:val="0"/>
      </w:pPr>
      <w:r>
        <w:t>Tear off approximately 1 cm</w:t>
      </w:r>
      <w:r w:rsidRPr="00A607EB">
        <w:rPr>
          <w:vertAlign w:val="superscript"/>
        </w:rPr>
        <w:t>2</w:t>
      </w:r>
      <w:r>
        <w:t xml:space="preserve"> of the leaf material and grind it using the pestle and mortar.</w:t>
      </w:r>
      <w:r>
        <w:t xml:space="preserve"> </w:t>
      </w:r>
    </w:p>
    <w:p w14:paraId="391FD66E" w14:textId="55E9BBE6" w:rsidR="00A607EB" w:rsidRPr="00A607EB" w:rsidRDefault="00A607EB" w:rsidP="00A607EB">
      <w:pPr>
        <w:pStyle w:val="ListParagraph"/>
        <w:ind w:left="357"/>
        <w:contextualSpacing w:val="0"/>
        <w:rPr>
          <w:i/>
          <w:iCs/>
        </w:rPr>
      </w:pPr>
      <w:r w:rsidRPr="00A607EB">
        <w:rPr>
          <w:i/>
          <w:iCs/>
        </w:rPr>
        <w:t>We have found that basil leaves work well and are soft enough to grind easily. You can use any green plant material. If it is tougher, you can use a small amount of fine silver sand to help grind it.</w:t>
      </w:r>
    </w:p>
    <w:p w14:paraId="7BD72668" w14:textId="36463660" w:rsidR="00A607EB" w:rsidRDefault="007A66F0" w:rsidP="00A607EB">
      <w:pPr>
        <w:pStyle w:val="ListParagraph"/>
        <w:numPr>
          <w:ilvl w:val="0"/>
          <w:numId w:val="1"/>
        </w:numPr>
        <w:ind w:left="357" w:hanging="357"/>
        <w:contextualSpacing w:val="0"/>
      </w:pPr>
      <w:r>
        <w:t xml:space="preserve">Add </w:t>
      </w:r>
      <w:r w:rsidR="00A607EB">
        <w:t>propanone</w:t>
      </w:r>
      <w:r>
        <w:t xml:space="preserve"> (750 </w:t>
      </w:r>
      <w:proofErr w:type="spellStart"/>
      <w:r w:rsidR="00A607EB" w:rsidRPr="00A607EB">
        <w:rPr>
          <w:rFonts w:cs="Times New Roman"/>
        </w:rPr>
        <w:t>μ</w:t>
      </w:r>
      <w:r w:rsidR="00A607EB" w:rsidRPr="00DF0225">
        <w:t>l</w:t>
      </w:r>
      <w:proofErr w:type="spellEnd"/>
      <w:r>
        <w:t>)</w:t>
      </w:r>
      <w:r w:rsidR="00A607EB">
        <w:t xml:space="preserve"> and mix</w:t>
      </w:r>
      <w:r>
        <w:t xml:space="preserve"> to form a green liquid. </w:t>
      </w:r>
    </w:p>
    <w:p w14:paraId="46CD70C6" w14:textId="6F431706" w:rsidR="00CC4060" w:rsidRDefault="007A66F0" w:rsidP="00A607EB">
      <w:pPr>
        <w:pStyle w:val="ListParagraph"/>
        <w:numPr>
          <w:ilvl w:val="0"/>
          <w:numId w:val="1"/>
        </w:numPr>
        <w:ind w:left="357" w:hanging="357"/>
        <w:contextualSpacing w:val="0"/>
      </w:pPr>
      <w:r>
        <w:lastRenderedPageBreak/>
        <w:t>Pour this liquid back into the sample tube (try to</w:t>
      </w:r>
      <w:r>
        <w:t xml:space="preserve"> </w:t>
      </w:r>
      <w:r>
        <w:t>avoid transfer of too much solid material at this stage) and re-cap the tube.</w:t>
      </w:r>
    </w:p>
    <w:p w14:paraId="50B3932B" w14:textId="77777777" w:rsidR="00A607EB" w:rsidRDefault="00A607EB" w:rsidP="00A607EB"/>
    <w:p w14:paraId="4CF025B6" w14:textId="5BA363D0" w:rsidR="00A607EB" w:rsidRDefault="00670709" w:rsidP="00670709">
      <w:pPr>
        <w:pStyle w:val="ListParagraph"/>
        <w:numPr>
          <w:ilvl w:val="0"/>
          <w:numId w:val="1"/>
        </w:numPr>
        <w:ind w:left="357" w:hanging="357"/>
        <w:contextualSpacing w:val="0"/>
      </w:pPr>
      <w:r w:rsidRPr="007A66F0">
        <w:rPr>
          <w:lang w:val="en-GB"/>
        </w:rPr>
        <w:drawing>
          <wp:anchor distT="0" distB="0" distL="114300" distR="114300" simplePos="0" relativeHeight="251658240" behindDoc="0" locked="0" layoutInCell="1" allowOverlap="1" wp14:anchorId="5C1C1895" wp14:editId="1D4D51CA">
            <wp:simplePos x="0" y="0"/>
            <wp:positionH relativeFrom="column">
              <wp:posOffset>3839596</wp:posOffset>
            </wp:positionH>
            <wp:positionV relativeFrom="paragraph">
              <wp:posOffset>14190</wp:posOffset>
            </wp:positionV>
            <wp:extent cx="1875790" cy="2886075"/>
            <wp:effectExtent l="0" t="0" r="0" b="9525"/>
            <wp:wrapSquare wrapText="bothSides"/>
            <wp:docPr id="1125624888" name="Picture 1" descr="A white rectangular object with a blue and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24888" name="Picture 1" descr="A white rectangular object with a blue and red lin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875790" cy="2886075"/>
                    </a:xfrm>
                    <a:prstGeom prst="rect">
                      <a:avLst/>
                    </a:prstGeom>
                  </pic:spPr>
                </pic:pic>
              </a:graphicData>
            </a:graphic>
          </wp:anchor>
        </w:drawing>
      </w:r>
      <w:r w:rsidR="00A607EB">
        <w:t>Prepare your plate</w:t>
      </w:r>
    </w:p>
    <w:p w14:paraId="33E3A0C4" w14:textId="4827786A" w:rsidR="00A607EB" w:rsidRDefault="00A607EB" w:rsidP="00670709">
      <w:pPr>
        <w:ind w:left="357"/>
      </w:pPr>
      <w:r>
        <w:t>If this is being done on a microscale, you will need to cut your TLC plates to size with a pair of sharp scissors.</w:t>
      </w:r>
    </w:p>
    <w:p w14:paraId="3E9B5D63" w14:textId="3DE02976" w:rsidR="00A607EB" w:rsidRDefault="00670709" w:rsidP="00670709">
      <w:pPr>
        <w:ind w:left="357"/>
      </w:pPr>
      <w:r>
        <w:t xml:space="preserve">The details below are for a full-size </w:t>
      </w:r>
      <w:proofErr w:type="gramStart"/>
      <w:r>
        <w:t>plate</w:t>
      </w:r>
      <w:proofErr w:type="gramEnd"/>
      <w:r>
        <w:t xml:space="preserve"> but the principle is the same for any.</w:t>
      </w:r>
      <w:r w:rsidR="00A607EB">
        <w:t xml:space="preserve"> </w:t>
      </w:r>
    </w:p>
    <w:p w14:paraId="0E125D92" w14:textId="1469B20E" w:rsidR="007A66F0" w:rsidRDefault="007A66F0" w:rsidP="00670709">
      <w:pPr>
        <w:ind w:left="357"/>
      </w:pPr>
      <w:r>
        <w:t>Place the plate on a flat surface and using a</w:t>
      </w:r>
      <w:r>
        <w:t xml:space="preserve"> </w:t>
      </w:r>
      <w:r>
        <w:t>pencil make a faint mark at either edge of the</w:t>
      </w:r>
      <w:r>
        <w:t xml:space="preserve"> </w:t>
      </w:r>
      <w:r>
        <w:t>plate 1 .5 cm from the bottom of the plate</w:t>
      </w:r>
      <w:r>
        <w:t xml:space="preserve"> </w:t>
      </w:r>
      <w:r>
        <w:t>(corresponding to the two red lines in the</w:t>
      </w:r>
      <w:r>
        <w:t xml:space="preserve"> </w:t>
      </w:r>
      <w:r>
        <w:t>schematic shown).</w:t>
      </w:r>
    </w:p>
    <w:p w14:paraId="6984F1EC" w14:textId="77777777" w:rsidR="00670709" w:rsidRDefault="00670709" w:rsidP="007A66F0"/>
    <w:p w14:paraId="741056B3" w14:textId="77777777" w:rsidR="00670709" w:rsidRDefault="00670709" w:rsidP="007A66F0"/>
    <w:p w14:paraId="38C41DB3" w14:textId="77777777" w:rsidR="00670709" w:rsidRDefault="00670709" w:rsidP="007A66F0"/>
    <w:p w14:paraId="5B2CEFB0" w14:textId="2A76AABC" w:rsidR="00670709" w:rsidRDefault="00670709" w:rsidP="00670709">
      <w:pPr>
        <w:pStyle w:val="ListParagraph"/>
        <w:numPr>
          <w:ilvl w:val="0"/>
          <w:numId w:val="1"/>
        </w:numPr>
        <w:ind w:left="357" w:hanging="357"/>
        <w:contextualSpacing w:val="0"/>
      </w:pPr>
      <w:r>
        <w:t>Load the plate</w:t>
      </w:r>
    </w:p>
    <w:p w14:paraId="625834E6" w14:textId="025807EF" w:rsidR="00670709" w:rsidRPr="00670709" w:rsidRDefault="00670709" w:rsidP="00670709">
      <w:pPr>
        <w:ind w:firstLine="357"/>
        <w:rPr>
          <w:i/>
          <w:iCs/>
        </w:rPr>
      </w:pPr>
      <w:r w:rsidRPr="00670709">
        <w:rPr>
          <w:i/>
          <w:iCs/>
        </w:rPr>
        <w:t>You may want to practise this application step</w:t>
      </w:r>
      <w:r w:rsidRPr="00670709">
        <w:rPr>
          <w:i/>
          <w:iCs/>
        </w:rPr>
        <w:t xml:space="preserve"> before running the sample.</w:t>
      </w:r>
    </w:p>
    <w:p w14:paraId="3C902F09" w14:textId="709092C0" w:rsidR="00670709" w:rsidRDefault="00670709" w:rsidP="00670709">
      <w:pPr>
        <w:pStyle w:val="ListParagraph"/>
        <w:numPr>
          <w:ilvl w:val="1"/>
          <w:numId w:val="1"/>
        </w:numPr>
        <w:contextualSpacing w:val="0"/>
      </w:pPr>
      <w:r>
        <w:t>Dip the end of your prepared capillary into the sample liquid you prepared earlier. A small amount will be drawn up into the tip of the tube.</w:t>
      </w:r>
    </w:p>
    <w:p w14:paraId="36A0E422" w14:textId="2092325B" w:rsidR="00670709" w:rsidRDefault="00670709" w:rsidP="00670709">
      <w:pPr>
        <w:pStyle w:val="ListParagraph"/>
        <w:numPr>
          <w:ilvl w:val="1"/>
          <w:numId w:val="1"/>
        </w:numPr>
        <w:contextualSpacing w:val="0"/>
      </w:pPr>
      <w:r>
        <w:t>Dab the end at a suitable position on the plate and allow a small drop to run out onto the plate. Depending on the plate size, this will be either a single drop or a line of them.</w:t>
      </w:r>
    </w:p>
    <w:p w14:paraId="110D1C3C" w14:textId="23A29657" w:rsidR="007A66F0" w:rsidRDefault="007A66F0" w:rsidP="00670709">
      <w:pPr>
        <w:pStyle w:val="ListParagraph"/>
        <w:numPr>
          <w:ilvl w:val="1"/>
          <w:numId w:val="1"/>
        </w:numPr>
        <w:contextualSpacing w:val="0"/>
      </w:pPr>
      <w:r>
        <w:t>Several</w:t>
      </w:r>
      <w:r>
        <w:t xml:space="preserve"> </w:t>
      </w:r>
      <w:r>
        <w:t>applications may have to be made to produce a</w:t>
      </w:r>
      <w:r>
        <w:t xml:space="preserve"> </w:t>
      </w:r>
      <w:r>
        <w:t>dark green strip.</w:t>
      </w:r>
    </w:p>
    <w:p w14:paraId="4953E30F" w14:textId="6AFD52F4" w:rsidR="007A66F0" w:rsidRPr="007A66F0" w:rsidRDefault="00670709" w:rsidP="00670709">
      <w:pPr>
        <w:ind w:left="720"/>
        <w:rPr>
          <w:i/>
          <w:iCs/>
          <w:lang w:val="en-GB"/>
        </w:rPr>
      </w:pPr>
      <w:r w:rsidRPr="00670709">
        <w:rPr>
          <w:i/>
          <w:iCs/>
          <w:lang w:val="en-GB"/>
        </w:rPr>
        <w:t>A</w:t>
      </w:r>
      <w:r w:rsidR="007A66F0" w:rsidRPr="007A66F0">
        <w:rPr>
          <w:i/>
          <w:iCs/>
          <w:lang w:val="en-GB"/>
        </w:rPr>
        <w:t>void any drops being larger than</w:t>
      </w:r>
      <w:r w:rsidR="007A66F0" w:rsidRPr="00670709">
        <w:rPr>
          <w:i/>
          <w:iCs/>
          <w:lang w:val="en-GB"/>
        </w:rPr>
        <w:t xml:space="preserve"> </w:t>
      </w:r>
      <w:r w:rsidR="007A66F0" w:rsidRPr="007A66F0">
        <w:rPr>
          <w:i/>
          <w:iCs/>
          <w:lang w:val="en-GB"/>
        </w:rPr>
        <w:t>0.5 cm diameter</w:t>
      </w:r>
      <w:r w:rsidRPr="00670709">
        <w:rPr>
          <w:i/>
          <w:iCs/>
          <w:lang w:val="en-GB"/>
        </w:rPr>
        <w:t xml:space="preserve"> (on a full-size plate) 2-3mm is preferable for a smaller one.</w:t>
      </w:r>
    </w:p>
    <w:p w14:paraId="7422067A" w14:textId="4FAB425B" w:rsidR="007A66F0" w:rsidRPr="00670709" w:rsidRDefault="007A66F0" w:rsidP="00670709">
      <w:pPr>
        <w:ind w:firstLine="720"/>
        <w:rPr>
          <w:i/>
          <w:iCs/>
          <w:lang w:val="en-GB"/>
        </w:rPr>
      </w:pPr>
      <w:r w:rsidRPr="007A66F0">
        <w:rPr>
          <w:i/>
          <w:iCs/>
          <w:lang w:val="en-GB"/>
        </w:rPr>
        <w:t>Avoid digging the pipette tip into the</w:t>
      </w:r>
      <w:r w:rsidRPr="00670709">
        <w:rPr>
          <w:i/>
          <w:iCs/>
          <w:lang w:val="en-GB"/>
        </w:rPr>
        <w:t xml:space="preserve"> </w:t>
      </w:r>
      <w:r w:rsidRPr="00670709">
        <w:rPr>
          <w:i/>
          <w:iCs/>
          <w:lang w:val="en-GB"/>
        </w:rPr>
        <w:t>plate.</w:t>
      </w:r>
    </w:p>
    <w:p w14:paraId="76EBAF4C" w14:textId="23DAEB5B" w:rsidR="00670709" w:rsidRDefault="007A66F0" w:rsidP="00670709">
      <w:pPr>
        <w:pStyle w:val="ListParagraph"/>
        <w:numPr>
          <w:ilvl w:val="0"/>
          <w:numId w:val="1"/>
        </w:numPr>
        <w:ind w:left="357" w:hanging="357"/>
        <w:contextualSpacing w:val="0"/>
      </w:pPr>
      <w:r>
        <w:t xml:space="preserve">Place the thin layer plate into the beaker </w:t>
      </w:r>
      <w:r w:rsidR="00670709">
        <w:t xml:space="preserve">(or other container) </w:t>
      </w:r>
      <w:r>
        <w:t xml:space="preserve">and </w:t>
      </w:r>
      <w:r w:rsidR="00670709">
        <w:t xml:space="preserve">cover. </w:t>
      </w:r>
    </w:p>
    <w:p w14:paraId="7BAF2E35" w14:textId="5F62E60F" w:rsidR="00670709" w:rsidRPr="00670709" w:rsidRDefault="00670709" w:rsidP="00670709">
      <w:pPr>
        <w:pStyle w:val="ListParagraph"/>
        <w:ind w:left="357"/>
        <w:contextualSpacing w:val="0"/>
        <w:rPr>
          <w:i/>
          <w:iCs/>
        </w:rPr>
      </w:pPr>
      <w:r w:rsidRPr="00670709">
        <w:rPr>
          <w:i/>
          <w:iCs/>
        </w:rPr>
        <w:t>Aluminium foil is fine if there is no suitable lid. The reason is to keep the air in there saturated with solvent vapour to prevent it evaporating too much as it goes up the plate.</w:t>
      </w:r>
    </w:p>
    <w:p w14:paraId="4F8D3FD5" w14:textId="03D45F39" w:rsidR="00670709" w:rsidRDefault="00670709" w:rsidP="005911AF">
      <w:pPr>
        <w:pStyle w:val="ListParagraph"/>
        <w:numPr>
          <w:ilvl w:val="0"/>
          <w:numId w:val="1"/>
        </w:numPr>
        <w:ind w:left="357" w:hanging="357"/>
        <w:contextualSpacing w:val="0"/>
      </w:pPr>
      <w:r>
        <w:t>W</w:t>
      </w:r>
      <w:r w:rsidR="007A66F0">
        <w:t xml:space="preserve">hen the solvent </w:t>
      </w:r>
      <w:r w:rsidR="005911AF">
        <w:t>front gets</w:t>
      </w:r>
      <w:r w:rsidR="007A66F0">
        <w:t xml:space="preserve"> near the top</w:t>
      </w:r>
      <w:r w:rsidR="005911AF">
        <w:t>, r</w:t>
      </w:r>
      <w:r w:rsidR="005911AF">
        <w:t xml:space="preserve">emove the plate </w:t>
      </w:r>
      <w:r w:rsidR="007A66F0">
        <w:t xml:space="preserve">and immediately mark the </w:t>
      </w:r>
      <w:r w:rsidR="005911AF">
        <w:t xml:space="preserve">position of the </w:t>
      </w:r>
      <w:r w:rsidR="007A66F0">
        <w:t>solvent front with a pencil</w:t>
      </w:r>
      <w:r w:rsidR="007A66F0">
        <w:t xml:space="preserve"> </w:t>
      </w:r>
      <w:r w:rsidR="007A66F0">
        <w:t xml:space="preserve">mark on the edge of the plate. </w:t>
      </w:r>
    </w:p>
    <w:p w14:paraId="057CC512" w14:textId="46B8F2DB" w:rsidR="007A66F0" w:rsidRDefault="007A66F0" w:rsidP="005911AF">
      <w:pPr>
        <w:pStyle w:val="ListParagraph"/>
        <w:numPr>
          <w:ilvl w:val="0"/>
          <w:numId w:val="1"/>
        </w:numPr>
        <w:ind w:left="357" w:hanging="357"/>
        <w:contextualSpacing w:val="0"/>
      </w:pPr>
      <w:r>
        <w:t>Mark the position of the pigments as soon as the</w:t>
      </w:r>
      <w:r>
        <w:t xml:space="preserve"> </w:t>
      </w:r>
      <w:r>
        <w:t>solvent has dried (they fade with time, especially in the light). Use the UV lamp to see</w:t>
      </w:r>
      <w:r>
        <w:t xml:space="preserve"> </w:t>
      </w:r>
      <w:r>
        <w:t>if further bands can be identified.</w:t>
      </w:r>
    </w:p>
    <w:p w14:paraId="64DADA5C" w14:textId="00EE91D3" w:rsidR="005911AF" w:rsidRPr="005911AF" w:rsidRDefault="005911AF" w:rsidP="005911AF">
      <w:pPr>
        <w:pStyle w:val="ListParagraph"/>
        <w:ind w:left="357"/>
        <w:contextualSpacing w:val="0"/>
        <w:rPr>
          <w:i/>
          <w:iCs/>
        </w:rPr>
      </w:pPr>
      <w:r w:rsidRPr="005911AF">
        <w:rPr>
          <w:i/>
          <w:iCs/>
        </w:rPr>
        <w:t>A good option is to</w:t>
      </w:r>
      <w:r w:rsidRPr="005911AF">
        <w:rPr>
          <w:i/>
          <w:iCs/>
        </w:rPr>
        <w:t xml:space="preserve"> place a ruler next to the plate and take a photograph.</w:t>
      </w:r>
    </w:p>
    <w:p w14:paraId="1C100B81" w14:textId="77777777" w:rsidR="005911AF" w:rsidRDefault="005911AF" w:rsidP="007A66F0"/>
    <w:p w14:paraId="50D4960A" w14:textId="068CD467" w:rsidR="005911AF" w:rsidRDefault="005911AF">
      <w:pPr>
        <w:spacing w:after="160"/>
      </w:pPr>
      <w:r>
        <w:br w:type="page"/>
      </w:r>
    </w:p>
    <w:p w14:paraId="63BD33EE" w14:textId="1240490E" w:rsidR="005911AF" w:rsidRDefault="005911AF" w:rsidP="005911AF">
      <w:pPr>
        <w:pStyle w:val="Heading2"/>
      </w:pPr>
      <w:r>
        <w:lastRenderedPageBreak/>
        <w:t>Results</w:t>
      </w:r>
    </w:p>
    <w:p w14:paraId="3B174C61" w14:textId="5B5D0EDD" w:rsidR="007A66F0" w:rsidRDefault="007A66F0" w:rsidP="007A66F0">
      <w:r w:rsidRPr="007A66F0">
        <w:drawing>
          <wp:inline distT="0" distB="0" distL="0" distR="0" wp14:anchorId="7DDE335D" wp14:editId="5DB87D17">
            <wp:extent cx="5731510" cy="2405380"/>
            <wp:effectExtent l="0" t="0" r="2540" b="0"/>
            <wp:docPr id="751794667" name="Picture 1" descr="A close-up of a test resu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94667" name="Picture 1" descr="A close-up of a test results&#10;&#10;Description automatically generated"/>
                    <pic:cNvPicPr/>
                  </pic:nvPicPr>
                  <pic:blipFill>
                    <a:blip r:embed="rId9"/>
                    <a:stretch>
                      <a:fillRect/>
                    </a:stretch>
                  </pic:blipFill>
                  <pic:spPr>
                    <a:xfrm>
                      <a:off x="0" y="0"/>
                      <a:ext cx="5731510" cy="2405380"/>
                    </a:xfrm>
                    <a:prstGeom prst="rect">
                      <a:avLst/>
                    </a:prstGeom>
                  </pic:spPr>
                </pic:pic>
              </a:graphicData>
            </a:graphic>
          </wp:inline>
        </w:drawing>
      </w:r>
    </w:p>
    <w:p w14:paraId="15803823" w14:textId="77777777" w:rsidR="007A66F0" w:rsidRDefault="007A66F0" w:rsidP="007A66F0"/>
    <w:tbl>
      <w:tblPr>
        <w:tblStyle w:val="TableGrid"/>
        <w:tblW w:w="0" w:type="auto"/>
        <w:tblLook w:val="04A0" w:firstRow="1" w:lastRow="0" w:firstColumn="1" w:lastColumn="0" w:noHBand="0" w:noVBand="1"/>
      </w:tblPr>
      <w:tblGrid>
        <w:gridCol w:w="3005"/>
        <w:gridCol w:w="3005"/>
        <w:gridCol w:w="3006"/>
      </w:tblGrid>
      <w:tr w:rsidR="007A66F0" w:rsidRPr="007A66F0" w14:paraId="3BCFAB3F" w14:textId="77777777" w:rsidTr="007A66F0">
        <w:tc>
          <w:tcPr>
            <w:tcW w:w="3005" w:type="dxa"/>
            <w:shd w:val="clear" w:color="auto" w:fill="A5C9EB" w:themeFill="text2" w:themeFillTint="40"/>
          </w:tcPr>
          <w:p w14:paraId="5C533892" w14:textId="77777777" w:rsidR="007A66F0" w:rsidRPr="007A66F0" w:rsidRDefault="007A66F0" w:rsidP="0021332C">
            <w:pPr>
              <w:rPr>
                <w:b/>
                <w:bCs/>
                <w:lang w:val="en-GB"/>
              </w:rPr>
            </w:pPr>
            <w:r w:rsidRPr="007A66F0">
              <w:rPr>
                <w:b/>
                <w:bCs/>
                <w:lang w:val="en-GB"/>
              </w:rPr>
              <w:t xml:space="preserve">Pigment </w:t>
            </w:r>
          </w:p>
        </w:tc>
        <w:tc>
          <w:tcPr>
            <w:tcW w:w="3005" w:type="dxa"/>
            <w:shd w:val="clear" w:color="auto" w:fill="A5C9EB" w:themeFill="text2" w:themeFillTint="40"/>
          </w:tcPr>
          <w:p w14:paraId="7FAE0E61" w14:textId="77777777" w:rsidR="007A66F0" w:rsidRPr="007A66F0" w:rsidRDefault="007A66F0" w:rsidP="0021332C">
            <w:pPr>
              <w:rPr>
                <w:b/>
                <w:bCs/>
                <w:lang w:val="en-GB"/>
              </w:rPr>
            </w:pPr>
            <w:r w:rsidRPr="007A66F0">
              <w:rPr>
                <w:b/>
                <w:bCs/>
                <w:lang w:val="en-GB"/>
              </w:rPr>
              <w:t xml:space="preserve">Colour </w:t>
            </w:r>
          </w:p>
        </w:tc>
        <w:tc>
          <w:tcPr>
            <w:tcW w:w="3006" w:type="dxa"/>
            <w:shd w:val="clear" w:color="auto" w:fill="A5C9EB" w:themeFill="text2" w:themeFillTint="40"/>
          </w:tcPr>
          <w:p w14:paraId="536A9B2B" w14:textId="77777777" w:rsidR="007A66F0" w:rsidRPr="007A66F0" w:rsidRDefault="007A66F0" w:rsidP="0021332C">
            <w:pPr>
              <w:rPr>
                <w:b/>
                <w:bCs/>
                <w:lang w:val="en-GB"/>
              </w:rPr>
            </w:pPr>
            <w:r w:rsidRPr="007A66F0">
              <w:rPr>
                <w:b/>
                <w:bCs/>
                <w:lang w:val="en-GB"/>
              </w:rPr>
              <w:t>RF value</w:t>
            </w:r>
          </w:p>
        </w:tc>
      </w:tr>
      <w:tr w:rsidR="007A66F0" w:rsidRPr="007A66F0" w14:paraId="627355B0" w14:textId="77777777" w:rsidTr="007A66F0">
        <w:tc>
          <w:tcPr>
            <w:tcW w:w="3005" w:type="dxa"/>
          </w:tcPr>
          <w:p w14:paraId="28E95592" w14:textId="77777777" w:rsidR="007A66F0" w:rsidRPr="007A66F0" w:rsidRDefault="007A66F0" w:rsidP="0021332C">
            <w:pPr>
              <w:rPr>
                <w:lang w:val="en-GB"/>
              </w:rPr>
            </w:pPr>
            <w:r w:rsidRPr="007A66F0">
              <w:rPr>
                <w:lang w:val="en-GB"/>
              </w:rPr>
              <w:t xml:space="preserve">Carotene </w:t>
            </w:r>
          </w:p>
        </w:tc>
        <w:tc>
          <w:tcPr>
            <w:tcW w:w="3005" w:type="dxa"/>
          </w:tcPr>
          <w:p w14:paraId="1A849909" w14:textId="77777777" w:rsidR="007A66F0" w:rsidRPr="007A66F0" w:rsidRDefault="007A66F0" w:rsidP="0021332C">
            <w:pPr>
              <w:rPr>
                <w:lang w:val="en-GB"/>
              </w:rPr>
            </w:pPr>
            <w:proofErr w:type="gramStart"/>
            <w:r w:rsidRPr="007A66F0">
              <w:rPr>
                <w:lang w:val="en-GB"/>
              </w:rPr>
              <w:t>Ye</w:t>
            </w:r>
            <w:r w:rsidRPr="007A66F0">
              <w:rPr>
                <w:lang w:val="en-GB"/>
              </w:rPr>
              <w:t>ll</w:t>
            </w:r>
            <w:r w:rsidRPr="007A66F0">
              <w:rPr>
                <w:lang w:val="en-GB"/>
              </w:rPr>
              <w:t>ow</w:t>
            </w:r>
            <w:r w:rsidRPr="007A66F0">
              <w:rPr>
                <w:lang w:val="en-GB"/>
              </w:rPr>
              <w:t>-</w:t>
            </w:r>
            <w:r w:rsidRPr="007A66F0">
              <w:rPr>
                <w:lang w:val="en-GB"/>
              </w:rPr>
              <w:t>orange</w:t>
            </w:r>
            <w:proofErr w:type="gramEnd"/>
            <w:r w:rsidRPr="007A66F0">
              <w:rPr>
                <w:lang w:val="en-GB"/>
              </w:rPr>
              <w:t xml:space="preserve"> </w:t>
            </w:r>
          </w:p>
        </w:tc>
        <w:tc>
          <w:tcPr>
            <w:tcW w:w="3006" w:type="dxa"/>
          </w:tcPr>
          <w:p w14:paraId="6BEF9D52" w14:textId="77777777" w:rsidR="007A66F0" w:rsidRPr="007A66F0" w:rsidRDefault="007A66F0" w:rsidP="0021332C">
            <w:pPr>
              <w:rPr>
                <w:lang w:val="en-GB"/>
              </w:rPr>
            </w:pPr>
            <w:r w:rsidRPr="007A66F0">
              <w:rPr>
                <w:lang w:val="en-GB"/>
              </w:rPr>
              <w:t>0.91</w:t>
            </w:r>
          </w:p>
        </w:tc>
      </w:tr>
      <w:tr w:rsidR="007A66F0" w:rsidRPr="007A66F0" w14:paraId="078F9B4C" w14:textId="77777777" w:rsidTr="007A66F0">
        <w:tc>
          <w:tcPr>
            <w:tcW w:w="3005" w:type="dxa"/>
          </w:tcPr>
          <w:p w14:paraId="7DAB275C" w14:textId="77777777" w:rsidR="007A66F0" w:rsidRPr="007A66F0" w:rsidRDefault="007A66F0" w:rsidP="0021332C">
            <w:pPr>
              <w:rPr>
                <w:lang w:val="en-GB"/>
              </w:rPr>
            </w:pPr>
            <w:r w:rsidRPr="007A66F0">
              <w:rPr>
                <w:lang w:val="en-GB"/>
              </w:rPr>
              <w:t xml:space="preserve">Pheophytin </w:t>
            </w:r>
          </w:p>
        </w:tc>
        <w:tc>
          <w:tcPr>
            <w:tcW w:w="3005" w:type="dxa"/>
          </w:tcPr>
          <w:p w14:paraId="2A12003D" w14:textId="77777777" w:rsidR="007A66F0" w:rsidRPr="007A66F0" w:rsidRDefault="007A66F0" w:rsidP="0021332C">
            <w:pPr>
              <w:rPr>
                <w:lang w:val="en-GB"/>
              </w:rPr>
            </w:pPr>
            <w:r w:rsidRPr="007A66F0">
              <w:rPr>
                <w:lang w:val="en-GB"/>
              </w:rPr>
              <w:t xml:space="preserve">Grey </w:t>
            </w:r>
          </w:p>
        </w:tc>
        <w:tc>
          <w:tcPr>
            <w:tcW w:w="3006" w:type="dxa"/>
          </w:tcPr>
          <w:p w14:paraId="0F9FFBE8" w14:textId="77777777" w:rsidR="007A66F0" w:rsidRPr="007A66F0" w:rsidRDefault="007A66F0" w:rsidP="0021332C">
            <w:pPr>
              <w:rPr>
                <w:lang w:val="en-GB"/>
              </w:rPr>
            </w:pPr>
            <w:r w:rsidRPr="007A66F0">
              <w:rPr>
                <w:lang w:val="en-GB"/>
              </w:rPr>
              <w:t>0.75</w:t>
            </w:r>
          </w:p>
        </w:tc>
      </w:tr>
      <w:tr w:rsidR="007A66F0" w:rsidRPr="007A66F0" w14:paraId="0BD2C9A1" w14:textId="77777777" w:rsidTr="007A66F0">
        <w:tc>
          <w:tcPr>
            <w:tcW w:w="3005" w:type="dxa"/>
          </w:tcPr>
          <w:p w14:paraId="2B4565F0" w14:textId="77777777" w:rsidR="007A66F0" w:rsidRPr="007A66F0" w:rsidRDefault="007A66F0" w:rsidP="0021332C">
            <w:pPr>
              <w:rPr>
                <w:lang w:val="en-GB"/>
              </w:rPr>
            </w:pPr>
            <w:r w:rsidRPr="007A66F0">
              <w:rPr>
                <w:lang w:val="en-GB"/>
              </w:rPr>
              <w:t xml:space="preserve">Pheophytin </w:t>
            </w:r>
          </w:p>
        </w:tc>
        <w:tc>
          <w:tcPr>
            <w:tcW w:w="3005" w:type="dxa"/>
          </w:tcPr>
          <w:p w14:paraId="20646BED" w14:textId="77777777" w:rsidR="007A66F0" w:rsidRPr="007A66F0" w:rsidRDefault="007A66F0" w:rsidP="0021332C">
            <w:pPr>
              <w:rPr>
                <w:lang w:val="en-GB"/>
              </w:rPr>
            </w:pPr>
            <w:proofErr w:type="gramStart"/>
            <w:r w:rsidRPr="007A66F0">
              <w:rPr>
                <w:lang w:val="en-GB"/>
              </w:rPr>
              <w:t>Light-grey</w:t>
            </w:r>
            <w:proofErr w:type="gramEnd"/>
            <w:r w:rsidRPr="007A66F0">
              <w:rPr>
                <w:lang w:val="en-GB"/>
              </w:rPr>
              <w:t xml:space="preserve"> </w:t>
            </w:r>
          </w:p>
        </w:tc>
        <w:tc>
          <w:tcPr>
            <w:tcW w:w="3006" w:type="dxa"/>
          </w:tcPr>
          <w:p w14:paraId="478D1E5E" w14:textId="77777777" w:rsidR="007A66F0" w:rsidRPr="007A66F0" w:rsidRDefault="007A66F0" w:rsidP="0021332C">
            <w:pPr>
              <w:rPr>
                <w:lang w:val="en-GB"/>
              </w:rPr>
            </w:pPr>
            <w:r w:rsidRPr="007A66F0">
              <w:rPr>
                <w:lang w:val="en-GB"/>
              </w:rPr>
              <w:t>0.63 - 0.75</w:t>
            </w:r>
          </w:p>
        </w:tc>
      </w:tr>
      <w:tr w:rsidR="007A66F0" w:rsidRPr="007A66F0" w14:paraId="4C02FD5D" w14:textId="77777777" w:rsidTr="007A66F0">
        <w:tc>
          <w:tcPr>
            <w:tcW w:w="3005" w:type="dxa"/>
          </w:tcPr>
          <w:p w14:paraId="308DD1EC" w14:textId="77777777" w:rsidR="007A66F0" w:rsidRPr="007A66F0" w:rsidRDefault="007A66F0" w:rsidP="0021332C">
            <w:pPr>
              <w:rPr>
                <w:lang w:val="en-GB"/>
              </w:rPr>
            </w:pPr>
            <w:r w:rsidRPr="007A66F0">
              <w:rPr>
                <w:lang w:val="en-GB"/>
              </w:rPr>
              <w:t xml:space="preserve">Chlorophyll a </w:t>
            </w:r>
          </w:p>
        </w:tc>
        <w:tc>
          <w:tcPr>
            <w:tcW w:w="3005" w:type="dxa"/>
          </w:tcPr>
          <w:p w14:paraId="4BBB198F" w14:textId="77777777" w:rsidR="007A66F0" w:rsidRPr="007A66F0" w:rsidRDefault="007A66F0" w:rsidP="0021332C">
            <w:pPr>
              <w:rPr>
                <w:lang w:val="en-GB"/>
              </w:rPr>
            </w:pPr>
            <w:proofErr w:type="gramStart"/>
            <w:r w:rsidRPr="007A66F0">
              <w:rPr>
                <w:lang w:val="en-GB"/>
              </w:rPr>
              <w:t>Blue-green</w:t>
            </w:r>
            <w:proofErr w:type="gramEnd"/>
            <w:r w:rsidRPr="007A66F0">
              <w:rPr>
                <w:lang w:val="en-GB"/>
              </w:rPr>
              <w:t xml:space="preserve"> </w:t>
            </w:r>
          </w:p>
        </w:tc>
        <w:tc>
          <w:tcPr>
            <w:tcW w:w="3006" w:type="dxa"/>
          </w:tcPr>
          <w:p w14:paraId="63D06015" w14:textId="77777777" w:rsidR="007A66F0" w:rsidRPr="007A66F0" w:rsidRDefault="007A66F0" w:rsidP="0021332C">
            <w:pPr>
              <w:rPr>
                <w:lang w:val="en-GB"/>
              </w:rPr>
            </w:pPr>
            <w:r w:rsidRPr="007A66F0">
              <w:rPr>
                <w:lang w:val="en-GB"/>
              </w:rPr>
              <w:t>0.63</w:t>
            </w:r>
          </w:p>
        </w:tc>
      </w:tr>
      <w:tr w:rsidR="007A66F0" w:rsidRPr="007A66F0" w14:paraId="1645B3E6" w14:textId="77777777" w:rsidTr="007A66F0">
        <w:tc>
          <w:tcPr>
            <w:tcW w:w="3005" w:type="dxa"/>
          </w:tcPr>
          <w:p w14:paraId="29BEBCAB" w14:textId="77777777" w:rsidR="007A66F0" w:rsidRPr="007A66F0" w:rsidRDefault="007A66F0" w:rsidP="0021332C">
            <w:pPr>
              <w:rPr>
                <w:lang w:val="en-GB"/>
              </w:rPr>
            </w:pPr>
            <w:r w:rsidRPr="007A66F0">
              <w:rPr>
                <w:lang w:val="en-GB"/>
              </w:rPr>
              <w:t xml:space="preserve">Chlorophyll b </w:t>
            </w:r>
          </w:p>
        </w:tc>
        <w:tc>
          <w:tcPr>
            <w:tcW w:w="3005" w:type="dxa"/>
          </w:tcPr>
          <w:p w14:paraId="1558A478" w14:textId="77777777" w:rsidR="007A66F0" w:rsidRPr="007A66F0" w:rsidRDefault="007A66F0" w:rsidP="0021332C">
            <w:pPr>
              <w:rPr>
                <w:lang w:val="en-GB"/>
              </w:rPr>
            </w:pPr>
            <w:r w:rsidRPr="007A66F0">
              <w:rPr>
                <w:lang w:val="en-GB"/>
              </w:rPr>
              <w:t xml:space="preserve">Green </w:t>
            </w:r>
          </w:p>
        </w:tc>
        <w:tc>
          <w:tcPr>
            <w:tcW w:w="3006" w:type="dxa"/>
          </w:tcPr>
          <w:p w14:paraId="04AA59DA" w14:textId="77777777" w:rsidR="007A66F0" w:rsidRPr="007A66F0" w:rsidRDefault="007A66F0" w:rsidP="0021332C">
            <w:pPr>
              <w:rPr>
                <w:lang w:val="en-GB"/>
              </w:rPr>
            </w:pPr>
            <w:r w:rsidRPr="007A66F0">
              <w:rPr>
                <w:lang w:val="en-GB"/>
              </w:rPr>
              <w:t>0.58</w:t>
            </w:r>
          </w:p>
        </w:tc>
      </w:tr>
      <w:tr w:rsidR="007A66F0" w:rsidRPr="007A66F0" w14:paraId="59E8B84D" w14:textId="77777777" w:rsidTr="007A66F0">
        <w:tc>
          <w:tcPr>
            <w:tcW w:w="3005" w:type="dxa"/>
          </w:tcPr>
          <w:p w14:paraId="0B133EC6" w14:textId="77777777" w:rsidR="007A66F0" w:rsidRPr="007A66F0" w:rsidRDefault="007A66F0" w:rsidP="0021332C">
            <w:pPr>
              <w:rPr>
                <w:lang w:val="en-GB"/>
              </w:rPr>
            </w:pPr>
            <w:r w:rsidRPr="007A66F0">
              <w:rPr>
                <w:lang w:val="en-GB"/>
              </w:rPr>
              <w:t xml:space="preserve">Xanthophylls </w:t>
            </w:r>
          </w:p>
        </w:tc>
        <w:tc>
          <w:tcPr>
            <w:tcW w:w="3005" w:type="dxa"/>
          </w:tcPr>
          <w:p w14:paraId="7C5BD897" w14:textId="77777777" w:rsidR="007A66F0" w:rsidRPr="007A66F0" w:rsidRDefault="007A66F0" w:rsidP="0021332C">
            <w:pPr>
              <w:rPr>
                <w:lang w:val="en-GB"/>
              </w:rPr>
            </w:pPr>
            <w:r w:rsidRPr="007A66F0">
              <w:rPr>
                <w:lang w:val="en-GB"/>
              </w:rPr>
              <w:t xml:space="preserve">Yellow </w:t>
            </w:r>
          </w:p>
        </w:tc>
        <w:tc>
          <w:tcPr>
            <w:tcW w:w="3006" w:type="dxa"/>
          </w:tcPr>
          <w:p w14:paraId="6A910E91" w14:textId="77777777" w:rsidR="007A66F0" w:rsidRPr="007A66F0" w:rsidRDefault="007A66F0" w:rsidP="0021332C">
            <w:pPr>
              <w:rPr>
                <w:lang w:val="en-GB"/>
              </w:rPr>
            </w:pPr>
            <w:r w:rsidRPr="007A66F0">
              <w:rPr>
                <w:lang w:val="en-GB"/>
              </w:rPr>
              <w:t>0.53</w:t>
            </w:r>
          </w:p>
        </w:tc>
      </w:tr>
      <w:tr w:rsidR="007A66F0" w:rsidRPr="007A66F0" w14:paraId="59FD6C5B" w14:textId="77777777" w:rsidTr="007A66F0">
        <w:tc>
          <w:tcPr>
            <w:tcW w:w="3005" w:type="dxa"/>
          </w:tcPr>
          <w:p w14:paraId="4FF343D4" w14:textId="77777777" w:rsidR="007A66F0" w:rsidRPr="007A66F0" w:rsidRDefault="007A66F0" w:rsidP="0021332C">
            <w:pPr>
              <w:rPr>
                <w:lang w:val="en-GB"/>
              </w:rPr>
            </w:pPr>
            <w:r w:rsidRPr="007A66F0">
              <w:rPr>
                <w:lang w:val="en-GB"/>
              </w:rPr>
              <w:t xml:space="preserve">Xanthophylls </w:t>
            </w:r>
          </w:p>
        </w:tc>
        <w:tc>
          <w:tcPr>
            <w:tcW w:w="3005" w:type="dxa"/>
          </w:tcPr>
          <w:p w14:paraId="427DFE66" w14:textId="77777777" w:rsidR="007A66F0" w:rsidRPr="007A66F0" w:rsidRDefault="007A66F0" w:rsidP="0021332C">
            <w:pPr>
              <w:rPr>
                <w:lang w:val="en-GB"/>
              </w:rPr>
            </w:pPr>
            <w:r w:rsidRPr="007A66F0">
              <w:rPr>
                <w:lang w:val="en-GB"/>
              </w:rPr>
              <w:t xml:space="preserve">Yellow </w:t>
            </w:r>
          </w:p>
        </w:tc>
        <w:tc>
          <w:tcPr>
            <w:tcW w:w="3006" w:type="dxa"/>
          </w:tcPr>
          <w:p w14:paraId="7695557C" w14:textId="77777777" w:rsidR="007A66F0" w:rsidRPr="007A66F0" w:rsidRDefault="007A66F0" w:rsidP="0021332C">
            <w:pPr>
              <w:rPr>
                <w:lang w:val="en-GB"/>
              </w:rPr>
            </w:pPr>
            <w:r w:rsidRPr="007A66F0">
              <w:rPr>
                <w:lang w:val="en-GB"/>
              </w:rPr>
              <w:t>0.47</w:t>
            </w:r>
          </w:p>
        </w:tc>
      </w:tr>
      <w:tr w:rsidR="007A66F0" w14:paraId="1332DC72" w14:textId="77777777" w:rsidTr="007A66F0">
        <w:tc>
          <w:tcPr>
            <w:tcW w:w="3005" w:type="dxa"/>
          </w:tcPr>
          <w:p w14:paraId="6A32D811" w14:textId="77777777" w:rsidR="007A66F0" w:rsidRPr="007A66F0" w:rsidRDefault="007A66F0" w:rsidP="0021332C">
            <w:pPr>
              <w:rPr>
                <w:lang w:val="en-GB"/>
              </w:rPr>
            </w:pPr>
            <w:r w:rsidRPr="007A66F0">
              <w:rPr>
                <w:lang w:val="en-GB"/>
              </w:rPr>
              <w:t xml:space="preserve">Xanthophylls </w:t>
            </w:r>
          </w:p>
        </w:tc>
        <w:tc>
          <w:tcPr>
            <w:tcW w:w="3005" w:type="dxa"/>
          </w:tcPr>
          <w:p w14:paraId="3B97EB6D" w14:textId="77777777" w:rsidR="007A66F0" w:rsidRPr="007A66F0" w:rsidRDefault="007A66F0" w:rsidP="0021332C">
            <w:pPr>
              <w:rPr>
                <w:lang w:val="en-GB"/>
              </w:rPr>
            </w:pPr>
            <w:r w:rsidRPr="007A66F0">
              <w:rPr>
                <w:lang w:val="en-GB"/>
              </w:rPr>
              <w:t xml:space="preserve">Yellow </w:t>
            </w:r>
          </w:p>
        </w:tc>
        <w:tc>
          <w:tcPr>
            <w:tcW w:w="3006" w:type="dxa"/>
          </w:tcPr>
          <w:p w14:paraId="4E2F99FA" w14:textId="77777777" w:rsidR="007A66F0" w:rsidRDefault="007A66F0" w:rsidP="0021332C">
            <w:r w:rsidRPr="007A66F0">
              <w:rPr>
                <w:lang w:val="en-GB"/>
              </w:rPr>
              <w:t>0.32</w:t>
            </w:r>
          </w:p>
        </w:tc>
      </w:tr>
    </w:tbl>
    <w:p w14:paraId="680C351A" w14:textId="568235B5" w:rsidR="007A66F0" w:rsidRDefault="007A66F0" w:rsidP="007A66F0"/>
    <w:p w14:paraId="69DC0F5B" w14:textId="2AC2FD31" w:rsidR="005911AF" w:rsidRDefault="007A66F0" w:rsidP="005911AF">
      <w:pPr>
        <w:pStyle w:val="Heading2"/>
      </w:pPr>
      <w:r>
        <w:t>Note</w:t>
      </w:r>
    </w:p>
    <w:p w14:paraId="2349F4A5" w14:textId="12B2A120" w:rsidR="007A66F0" w:rsidRDefault="007A66F0" w:rsidP="007A66F0">
      <w:r>
        <w:t>Thin layer chromatography (TLC) of photosynthetic pigments is one of the practicals suggested in the learning activities section of Cf E Higher</w:t>
      </w:r>
      <w:r>
        <w:t xml:space="preserve"> </w:t>
      </w:r>
      <w:r>
        <w:t xml:space="preserve">Biology. </w:t>
      </w:r>
    </w:p>
    <w:p w14:paraId="3BDC79A9" w14:textId="77777777" w:rsidR="007A66F0" w:rsidRDefault="007A66F0" w:rsidP="007A66F0">
      <w:r>
        <w:t>The theory of thin layer chromatography as a separation technique is also included under the mandatory course key area ‘Laboratory</w:t>
      </w:r>
      <w:r>
        <w:t xml:space="preserve"> </w:t>
      </w:r>
      <w:r>
        <w:t xml:space="preserve">techniques for biologists’ in the ‘Cells and Protein’ Unit of Advanced Higher Biology. </w:t>
      </w:r>
    </w:p>
    <w:p w14:paraId="7C43BA6B" w14:textId="706DB598" w:rsidR="007A66F0" w:rsidRDefault="007A66F0" w:rsidP="007A66F0">
      <w:r>
        <w:t>If appropriate, Advanced Higher students could use TLC as a</w:t>
      </w:r>
      <w:r>
        <w:t xml:space="preserve"> </w:t>
      </w:r>
      <w:r>
        <w:t>technique in carrying out their Advanced Higher Investigation.</w:t>
      </w:r>
      <w:r>
        <w:t xml:space="preserve"> </w:t>
      </w:r>
    </w:p>
    <w:sectPr w:rsidR="007A66F0" w:rsidSect="007A66F0">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272BA"/>
    <w:multiLevelType w:val="hybridMultilevel"/>
    <w:tmpl w:val="106A1F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5904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F0"/>
    <w:rsid w:val="0001565D"/>
    <w:rsid w:val="001A1E16"/>
    <w:rsid w:val="002B7C9E"/>
    <w:rsid w:val="003A6730"/>
    <w:rsid w:val="0048648A"/>
    <w:rsid w:val="004E69AE"/>
    <w:rsid w:val="005911AF"/>
    <w:rsid w:val="005E26FA"/>
    <w:rsid w:val="005F6E9F"/>
    <w:rsid w:val="00670709"/>
    <w:rsid w:val="007A66F0"/>
    <w:rsid w:val="00860042"/>
    <w:rsid w:val="008D53B0"/>
    <w:rsid w:val="009B4C8C"/>
    <w:rsid w:val="00A607EB"/>
    <w:rsid w:val="00C74C65"/>
    <w:rsid w:val="00C84151"/>
    <w:rsid w:val="00CC4060"/>
    <w:rsid w:val="00D213E8"/>
    <w:rsid w:val="00DF0225"/>
    <w:rsid w:val="00F06619"/>
    <w:rsid w:val="00F5584F"/>
    <w:rsid w:val="00FB7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C4A09C"/>
  <w15:chartTrackingRefBased/>
  <w15:docId w15:val="{2AF4360C-BEAB-4772-ACF3-FF90714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F0"/>
    <w:pPr>
      <w:spacing w:after="120"/>
    </w:pPr>
    <w:rPr>
      <w:rFonts w:ascii="Times New Roman" w:hAnsi="Times New Roman"/>
      <w:sz w:val="24"/>
      <w:szCs w:val="24"/>
      <w:lang w:val="en-US"/>
    </w:rPr>
  </w:style>
  <w:style w:type="paragraph" w:styleId="Heading1">
    <w:name w:val="heading 1"/>
    <w:basedOn w:val="Normal"/>
    <w:next w:val="Normal"/>
    <w:link w:val="Heading1Char"/>
    <w:uiPriority w:val="9"/>
    <w:qFormat/>
    <w:rsid w:val="007A66F0"/>
    <w:pPr>
      <w:outlineLvl w:val="0"/>
    </w:pPr>
    <w:rPr>
      <w:rFonts w:cs="Times New Roman"/>
      <w:b/>
      <w:bCs/>
      <w:color w:val="0F4761" w:themeColor="accent1" w:themeShade="BF"/>
      <w:sz w:val="36"/>
      <w:szCs w:val="36"/>
    </w:rPr>
  </w:style>
  <w:style w:type="paragraph" w:styleId="Heading2">
    <w:name w:val="heading 2"/>
    <w:basedOn w:val="Normal"/>
    <w:next w:val="Normal"/>
    <w:link w:val="Heading2Char"/>
    <w:uiPriority w:val="9"/>
    <w:unhideWhenUsed/>
    <w:qFormat/>
    <w:rsid w:val="007A66F0"/>
    <w:pPr>
      <w:outlineLvl w:val="1"/>
    </w:pPr>
    <w:rPr>
      <w:rFonts w:cs="Times New Roman"/>
      <w:b/>
      <w:bCs/>
      <w:color w:val="0F4761" w:themeColor="accent1" w:themeShade="BF"/>
      <w:sz w:val="28"/>
      <w:szCs w:val="28"/>
    </w:rPr>
  </w:style>
  <w:style w:type="paragraph" w:styleId="Heading3">
    <w:name w:val="heading 3"/>
    <w:basedOn w:val="Normal"/>
    <w:next w:val="Normal"/>
    <w:link w:val="Heading3Char"/>
    <w:uiPriority w:val="9"/>
    <w:semiHidden/>
    <w:unhideWhenUsed/>
    <w:qFormat/>
    <w:rsid w:val="007A66F0"/>
    <w:pPr>
      <w:outlineLvl w:val="2"/>
    </w:pPr>
    <w:rPr>
      <w:rFonts w:cs="Times New Roman"/>
      <w:b/>
      <w:bCs/>
    </w:rPr>
  </w:style>
  <w:style w:type="paragraph" w:styleId="Heading4">
    <w:name w:val="heading 4"/>
    <w:basedOn w:val="Normal"/>
    <w:next w:val="Normal"/>
    <w:link w:val="Heading4Char"/>
    <w:uiPriority w:val="9"/>
    <w:semiHidden/>
    <w:unhideWhenUsed/>
    <w:qFormat/>
    <w:rsid w:val="007A66F0"/>
    <w:pPr>
      <w:keepNext/>
      <w:keepLines/>
      <w:spacing w:before="40" w:after="0"/>
      <w:outlineLvl w:val="3"/>
    </w:pPr>
    <w:rPr>
      <w:rFonts w:asciiTheme="majorHAnsi" w:eastAsiaTheme="majorEastAsia" w:hAnsiTheme="majorHAnsi" w:cstheme="majorBidi"/>
      <w:color w:val="0F4761" w:themeColor="accent1" w:themeShade="BF"/>
    </w:rPr>
  </w:style>
  <w:style w:type="paragraph" w:styleId="Heading5">
    <w:name w:val="heading 5"/>
    <w:basedOn w:val="Normal"/>
    <w:next w:val="Normal"/>
    <w:link w:val="Heading5Char"/>
    <w:uiPriority w:val="9"/>
    <w:semiHidden/>
    <w:unhideWhenUsed/>
    <w:qFormat/>
    <w:rsid w:val="007A66F0"/>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7A66F0"/>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7A66F0"/>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7A66F0"/>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7A66F0"/>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6F0"/>
    <w:rPr>
      <w:rFonts w:ascii="Times New Roman" w:hAnsi="Times New Roman" w:cs="Times New Roman"/>
      <w:b/>
      <w:bCs/>
      <w:color w:val="0F4761" w:themeColor="accent1" w:themeShade="BF"/>
      <w:sz w:val="36"/>
      <w:szCs w:val="36"/>
      <w:lang w:val="en-US"/>
    </w:rPr>
  </w:style>
  <w:style w:type="character" w:customStyle="1" w:styleId="Heading2Char">
    <w:name w:val="Heading 2 Char"/>
    <w:basedOn w:val="DefaultParagraphFont"/>
    <w:link w:val="Heading2"/>
    <w:uiPriority w:val="9"/>
    <w:rsid w:val="007A66F0"/>
    <w:rPr>
      <w:rFonts w:ascii="Times New Roman" w:hAnsi="Times New Roman" w:cs="Times New Roman"/>
      <w:b/>
      <w:bCs/>
      <w:color w:val="0F4761" w:themeColor="accent1" w:themeShade="BF"/>
      <w:sz w:val="28"/>
      <w:szCs w:val="28"/>
      <w:lang w:val="en-US"/>
    </w:rPr>
  </w:style>
  <w:style w:type="character" w:customStyle="1" w:styleId="Heading3Char">
    <w:name w:val="Heading 3 Char"/>
    <w:basedOn w:val="DefaultParagraphFont"/>
    <w:link w:val="Heading3"/>
    <w:uiPriority w:val="9"/>
    <w:semiHidden/>
    <w:rsid w:val="007A66F0"/>
    <w:rPr>
      <w:rFonts w:ascii="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7A66F0"/>
    <w:rPr>
      <w:rFonts w:asciiTheme="majorHAnsi" w:eastAsiaTheme="majorEastAsia" w:hAnsiTheme="majorHAnsi" w:cstheme="majorBidi"/>
      <w:color w:val="0F4761" w:themeColor="accent1" w:themeShade="BF"/>
      <w:sz w:val="24"/>
      <w:szCs w:val="24"/>
      <w:lang w:val="en-US"/>
    </w:rPr>
  </w:style>
  <w:style w:type="character" w:customStyle="1" w:styleId="Heading5Char">
    <w:name w:val="Heading 5 Char"/>
    <w:basedOn w:val="DefaultParagraphFont"/>
    <w:link w:val="Heading5"/>
    <w:uiPriority w:val="9"/>
    <w:semiHidden/>
    <w:rsid w:val="007A66F0"/>
    <w:rPr>
      <w:rFonts w:asciiTheme="majorHAnsi" w:eastAsiaTheme="majorEastAsia" w:hAnsiTheme="majorHAnsi" w:cstheme="majorBidi"/>
      <w:caps/>
      <w:color w:val="0F4761" w:themeColor="accent1" w:themeShade="BF"/>
      <w:sz w:val="24"/>
      <w:szCs w:val="24"/>
      <w:lang w:val="en-US"/>
    </w:rPr>
  </w:style>
  <w:style w:type="character" w:customStyle="1" w:styleId="Heading6Char">
    <w:name w:val="Heading 6 Char"/>
    <w:basedOn w:val="DefaultParagraphFont"/>
    <w:link w:val="Heading6"/>
    <w:uiPriority w:val="9"/>
    <w:semiHidden/>
    <w:rsid w:val="007A66F0"/>
    <w:rPr>
      <w:rFonts w:asciiTheme="majorHAnsi" w:eastAsiaTheme="majorEastAsia" w:hAnsiTheme="majorHAnsi" w:cstheme="majorBidi"/>
      <w:i/>
      <w:iCs/>
      <w:caps/>
      <w:color w:val="0A2F41" w:themeColor="accent1" w:themeShade="80"/>
      <w:sz w:val="24"/>
      <w:szCs w:val="24"/>
      <w:lang w:val="en-US"/>
    </w:rPr>
  </w:style>
  <w:style w:type="character" w:customStyle="1" w:styleId="Heading7Char">
    <w:name w:val="Heading 7 Char"/>
    <w:basedOn w:val="DefaultParagraphFont"/>
    <w:link w:val="Heading7"/>
    <w:uiPriority w:val="9"/>
    <w:semiHidden/>
    <w:rsid w:val="007A66F0"/>
    <w:rPr>
      <w:rFonts w:asciiTheme="majorHAnsi" w:eastAsiaTheme="majorEastAsia" w:hAnsiTheme="majorHAnsi" w:cstheme="majorBidi"/>
      <w:b/>
      <w:bCs/>
      <w:color w:val="0A2F41" w:themeColor="accent1" w:themeShade="80"/>
      <w:sz w:val="24"/>
      <w:szCs w:val="24"/>
      <w:lang w:val="en-US"/>
    </w:rPr>
  </w:style>
  <w:style w:type="character" w:customStyle="1" w:styleId="Heading8Char">
    <w:name w:val="Heading 8 Char"/>
    <w:basedOn w:val="DefaultParagraphFont"/>
    <w:link w:val="Heading8"/>
    <w:uiPriority w:val="9"/>
    <w:semiHidden/>
    <w:rsid w:val="007A66F0"/>
    <w:rPr>
      <w:rFonts w:asciiTheme="majorHAnsi" w:eastAsiaTheme="majorEastAsia" w:hAnsiTheme="majorHAnsi" w:cstheme="majorBidi"/>
      <w:b/>
      <w:bCs/>
      <w:i/>
      <w:iCs/>
      <w:color w:val="0A2F41" w:themeColor="accent1" w:themeShade="80"/>
      <w:sz w:val="24"/>
      <w:szCs w:val="24"/>
      <w:lang w:val="en-US"/>
    </w:rPr>
  </w:style>
  <w:style w:type="character" w:customStyle="1" w:styleId="Heading9Char">
    <w:name w:val="Heading 9 Char"/>
    <w:basedOn w:val="DefaultParagraphFont"/>
    <w:link w:val="Heading9"/>
    <w:uiPriority w:val="9"/>
    <w:semiHidden/>
    <w:rsid w:val="007A66F0"/>
    <w:rPr>
      <w:rFonts w:asciiTheme="majorHAnsi" w:eastAsiaTheme="majorEastAsia" w:hAnsiTheme="majorHAnsi" w:cstheme="majorBidi"/>
      <w:i/>
      <w:iCs/>
      <w:color w:val="0A2F41" w:themeColor="accent1" w:themeShade="80"/>
      <w:sz w:val="24"/>
      <w:szCs w:val="24"/>
      <w:lang w:val="en-US"/>
    </w:rPr>
  </w:style>
  <w:style w:type="paragraph" w:styleId="Caption">
    <w:name w:val="caption"/>
    <w:basedOn w:val="Normal"/>
    <w:next w:val="Normal"/>
    <w:uiPriority w:val="35"/>
    <w:semiHidden/>
    <w:unhideWhenUsed/>
    <w:qFormat/>
    <w:rsid w:val="007A66F0"/>
    <w:pPr>
      <w:spacing w:line="240" w:lineRule="auto"/>
    </w:pPr>
    <w:rPr>
      <w:rFonts w:cs="Times New Roman"/>
      <w:b/>
      <w:bCs/>
      <w:smallCaps/>
      <w:color w:val="0E2841" w:themeColor="text2"/>
    </w:rPr>
  </w:style>
  <w:style w:type="paragraph" w:styleId="Title">
    <w:name w:val="Title"/>
    <w:basedOn w:val="Normal"/>
    <w:next w:val="Normal"/>
    <w:link w:val="TitleChar"/>
    <w:uiPriority w:val="10"/>
    <w:qFormat/>
    <w:rsid w:val="007A66F0"/>
    <w:pPr>
      <w:spacing w:after="180" w:line="264" w:lineRule="auto"/>
      <w:jc w:val="center"/>
    </w:pPr>
    <w:rPr>
      <w:rFonts w:eastAsiaTheme="majorEastAsia" w:cs="Times New Roman"/>
      <w:color w:val="0F4761" w:themeColor="accent1" w:themeShade="BF"/>
      <w:spacing w:val="-15"/>
      <w:sz w:val="56"/>
      <w:szCs w:val="56"/>
      <w:u w:val="single"/>
    </w:rPr>
  </w:style>
  <w:style w:type="character" w:customStyle="1" w:styleId="TitleChar">
    <w:name w:val="Title Char"/>
    <w:basedOn w:val="DefaultParagraphFont"/>
    <w:link w:val="Title"/>
    <w:uiPriority w:val="10"/>
    <w:rsid w:val="007A66F0"/>
    <w:rPr>
      <w:rFonts w:ascii="Times New Roman" w:eastAsiaTheme="majorEastAsia" w:hAnsi="Times New Roman" w:cs="Times New Roman"/>
      <w:color w:val="0F4761" w:themeColor="accent1" w:themeShade="BF"/>
      <w:spacing w:val="-15"/>
      <w:sz w:val="56"/>
      <w:szCs w:val="56"/>
      <w:u w:val="single"/>
      <w:lang w:val="en-US"/>
    </w:rPr>
  </w:style>
  <w:style w:type="paragraph" w:styleId="Subtitle">
    <w:name w:val="Subtitle"/>
    <w:basedOn w:val="Normal"/>
    <w:next w:val="Normal"/>
    <w:link w:val="SubtitleChar"/>
    <w:uiPriority w:val="11"/>
    <w:qFormat/>
    <w:rsid w:val="007A66F0"/>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7A66F0"/>
    <w:rPr>
      <w:rFonts w:asciiTheme="majorHAnsi" w:eastAsiaTheme="majorEastAsia" w:hAnsiTheme="majorHAnsi" w:cstheme="majorBidi"/>
      <w:color w:val="156082" w:themeColor="accent1"/>
      <w:sz w:val="28"/>
      <w:szCs w:val="28"/>
      <w:lang w:val="en-US"/>
    </w:rPr>
  </w:style>
  <w:style w:type="character" w:styleId="Strong">
    <w:name w:val="Strong"/>
    <w:basedOn w:val="DefaultParagraphFont"/>
    <w:uiPriority w:val="22"/>
    <w:qFormat/>
    <w:rsid w:val="007A66F0"/>
    <w:rPr>
      <w:b/>
      <w:bCs/>
    </w:rPr>
  </w:style>
  <w:style w:type="character" w:styleId="Emphasis">
    <w:name w:val="Emphasis"/>
    <w:basedOn w:val="DefaultParagraphFont"/>
    <w:uiPriority w:val="20"/>
    <w:qFormat/>
    <w:rsid w:val="007A66F0"/>
    <w:rPr>
      <w:i/>
      <w:iCs/>
    </w:rPr>
  </w:style>
  <w:style w:type="paragraph" w:styleId="NoSpacing">
    <w:name w:val="No Spacing"/>
    <w:link w:val="NoSpacingChar"/>
    <w:uiPriority w:val="1"/>
    <w:qFormat/>
    <w:rsid w:val="007A66F0"/>
    <w:pPr>
      <w:spacing w:after="0" w:line="240" w:lineRule="auto"/>
    </w:pPr>
  </w:style>
  <w:style w:type="paragraph" w:styleId="ListParagraph">
    <w:name w:val="List Paragraph"/>
    <w:basedOn w:val="Normal"/>
    <w:uiPriority w:val="34"/>
    <w:qFormat/>
    <w:rsid w:val="007A66F0"/>
    <w:pPr>
      <w:ind w:left="720"/>
      <w:contextualSpacing/>
    </w:pPr>
  </w:style>
  <w:style w:type="paragraph" w:styleId="Quote">
    <w:name w:val="Quote"/>
    <w:basedOn w:val="Normal"/>
    <w:next w:val="Normal"/>
    <w:link w:val="QuoteChar"/>
    <w:uiPriority w:val="29"/>
    <w:qFormat/>
    <w:rsid w:val="007A66F0"/>
    <w:pPr>
      <w:spacing w:before="120"/>
      <w:ind w:left="720"/>
    </w:pPr>
    <w:rPr>
      <w:rFonts w:cs="Times New Roman"/>
      <w:color w:val="0E2841" w:themeColor="text2"/>
    </w:rPr>
  </w:style>
  <w:style w:type="character" w:customStyle="1" w:styleId="QuoteChar">
    <w:name w:val="Quote Char"/>
    <w:basedOn w:val="DefaultParagraphFont"/>
    <w:link w:val="Quote"/>
    <w:uiPriority w:val="29"/>
    <w:rsid w:val="007A66F0"/>
    <w:rPr>
      <w:rFonts w:ascii="Times New Roman" w:hAnsi="Times New Roman" w:cs="Times New Roman"/>
      <w:color w:val="0E2841" w:themeColor="text2"/>
      <w:sz w:val="24"/>
      <w:szCs w:val="24"/>
      <w:lang w:val="en-US"/>
    </w:rPr>
  </w:style>
  <w:style w:type="paragraph" w:styleId="IntenseQuote">
    <w:name w:val="Intense Quote"/>
    <w:basedOn w:val="Normal"/>
    <w:next w:val="Normal"/>
    <w:link w:val="IntenseQuoteChar"/>
    <w:uiPriority w:val="30"/>
    <w:qFormat/>
    <w:rsid w:val="007A66F0"/>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7A66F0"/>
    <w:rPr>
      <w:rFonts w:asciiTheme="majorHAnsi" w:eastAsiaTheme="majorEastAsia" w:hAnsiTheme="majorHAnsi" w:cstheme="majorBidi"/>
      <w:color w:val="0E2841" w:themeColor="text2"/>
      <w:spacing w:val="-6"/>
      <w:sz w:val="32"/>
      <w:szCs w:val="32"/>
      <w:lang w:val="en-US"/>
    </w:rPr>
  </w:style>
  <w:style w:type="character" w:styleId="SubtleEmphasis">
    <w:name w:val="Subtle Emphasis"/>
    <w:basedOn w:val="DefaultParagraphFont"/>
    <w:uiPriority w:val="19"/>
    <w:qFormat/>
    <w:rsid w:val="007A66F0"/>
    <w:rPr>
      <w:i/>
      <w:iCs/>
      <w:color w:val="595959" w:themeColor="text1" w:themeTint="A6"/>
    </w:rPr>
  </w:style>
  <w:style w:type="character" w:styleId="IntenseEmphasis">
    <w:name w:val="Intense Emphasis"/>
    <w:basedOn w:val="DefaultParagraphFont"/>
    <w:uiPriority w:val="21"/>
    <w:qFormat/>
    <w:rsid w:val="007A66F0"/>
    <w:rPr>
      <w:b/>
      <w:bCs/>
      <w:i/>
      <w:iCs/>
    </w:rPr>
  </w:style>
  <w:style w:type="character" w:styleId="SubtleReference">
    <w:name w:val="Subtle Reference"/>
    <w:basedOn w:val="DefaultParagraphFont"/>
    <w:uiPriority w:val="31"/>
    <w:qFormat/>
    <w:rsid w:val="007A66F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A66F0"/>
    <w:rPr>
      <w:b/>
      <w:bCs/>
      <w:smallCaps/>
      <w:color w:val="0E2841" w:themeColor="text2"/>
      <w:u w:val="single"/>
    </w:rPr>
  </w:style>
  <w:style w:type="character" w:styleId="BookTitle">
    <w:name w:val="Book Title"/>
    <w:basedOn w:val="DefaultParagraphFont"/>
    <w:uiPriority w:val="33"/>
    <w:qFormat/>
    <w:rsid w:val="007A66F0"/>
    <w:rPr>
      <w:b/>
      <w:bCs/>
      <w:smallCaps/>
      <w:spacing w:val="10"/>
    </w:rPr>
  </w:style>
  <w:style w:type="paragraph" w:styleId="TOCHeading">
    <w:name w:val="TOC Heading"/>
    <w:basedOn w:val="Heading1"/>
    <w:next w:val="Normal"/>
    <w:uiPriority w:val="39"/>
    <w:semiHidden/>
    <w:unhideWhenUsed/>
    <w:qFormat/>
    <w:rsid w:val="007A66F0"/>
    <w:pPr>
      <w:outlineLvl w:val="9"/>
    </w:pPr>
  </w:style>
  <w:style w:type="table" w:styleId="TableGrid">
    <w:name w:val="Table Grid"/>
    <w:basedOn w:val="TableNormal"/>
    <w:uiPriority w:val="39"/>
    <w:rsid w:val="007A6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A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686270">
      <w:bodyDiv w:val="1"/>
      <w:marLeft w:val="0"/>
      <w:marRight w:val="0"/>
      <w:marTop w:val="0"/>
      <w:marBottom w:val="0"/>
      <w:divBdr>
        <w:top w:val="none" w:sz="0" w:space="0" w:color="auto"/>
        <w:left w:val="none" w:sz="0" w:space="0" w:color="auto"/>
        <w:bottom w:val="none" w:sz="0" w:space="0" w:color="auto"/>
        <w:right w:val="none" w:sz="0" w:space="0" w:color="auto"/>
      </w:divBdr>
    </w:div>
    <w:div w:id="20489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1DBC-91D7-4C1D-9B34-6B569909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Lloyd</dc:creator>
  <cp:keywords/>
  <dc:description/>
  <cp:lastModifiedBy>Chris Lloyd</cp:lastModifiedBy>
  <cp:revision>4</cp:revision>
  <dcterms:created xsi:type="dcterms:W3CDTF">2024-09-12T08:34:00Z</dcterms:created>
  <dcterms:modified xsi:type="dcterms:W3CDTF">2024-09-12T10:59:00Z</dcterms:modified>
</cp:coreProperties>
</file>