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80C57" w14:textId="3D1D1DB6" w:rsidR="00590AC2" w:rsidRPr="00590AC2" w:rsidRDefault="00590AC2" w:rsidP="00590AC2">
      <w:pPr>
        <w:rPr>
          <w:b/>
          <w:bCs/>
          <w:color w:val="215E99" w:themeColor="text2" w:themeTint="BF"/>
        </w:rPr>
      </w:pPr>
      <w:r>
        <w:rPr>
          <w:b/>
          <w:bCs/>
          <w:noProof/>
          <w:color w:val="215E99" w:themeColor="text2" w:themeTint="BF"/>
        </w:rPr>
        <w:drawing>
          <wp:anchor distT="0" distB="0" distL="114300" distR="114300" simplePos="0" relativeHeight="251658240" behindDoc="0" locked="0" layoutInCell="1" allowOverlap="1" wp14:anchorId="215CC1B5" wp14:editId="72ACB5C2">
            <wp:simplePos x="0" y="0"/>
            <wp:positionH relativeFrom="column">
              <wp:posOffset>4210733</wp:posOffset>
            </wp:positionH>
            <wp:positionV relativeFrom="paragraph">
              <wp:posOffset>-315045</wp:posOffset>
            </wp:positionV>
            <wp:extent cx="1083310" cy="430530"/>
            <wp:effectExtent l="0" t="0" r="2540" b="7620"/>
            <wp:wrapNone/>
            <wp:docPr id="5546830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3310" cy="430530"/>
                    </a:xfrm>
                    <a:prstGeom prst="rect">
                      <a:avLst/>
                    </a:prstGeom>
                    <a:noFill/>
                  </pic:spPr>
                </pic:pic>
              </a:graphicData>
            </a:graphic>
          </wp:anchor>
        </w:drawing>
      </w:r>
      <w:r w:rsidRPr="00590AC2">
        <w:rPr>
          <w:b/>
          <w:bCs/>
          <w:color w:val="215E99" w:themeColor="text2" w:themeTint="BF"/>
        </w:rPr>
        <w:t>Equity, Diversity and Inclusion Statement</w:t>
      </w:r>
    </w:p>
    <w:p w14:paraId="706E41B1" w14:textId="77777777" w:rsidR="00590AC2" w:rsidRPr="00590AC2" w:rsidRDefault="00590AC2" w:rsidP="00590AC2">
      <w:pPr>
        <w:rPr>
          <w:sz w:val="20"/>
          <w:szCs w:val="20"/>
        </w:rPr>
      </w:pPr>
      <w:r w:rsidRPr="00590AC2">
        <w:rPr>
          <w:sz w:val="20"/>
          <w:szCs w:val="20"/>
        </w:rPr>
        <w:t>SSERC is committed to creating and maintaining an inclusive, respectful and equitable organisation in which all individuals are valued and supported. We recognise that equity involves understanding and responding to different needs and circumstances so that everyone has fair access to opportunities, services and support.</w:t>
      </w:r>
    </w:p>
    <w:p w14:paraId="50DB0635" w14:textId="77777777" w:rsidR="00590AC2" w:rsidRPr="00590AC2" w:rsidRDefault="00590AC2" w:rsidP="00590AC2">
      <w:pPr>
        <w:rPr>
          <w:sz w:val="20"/>
          <w:szCs w:val="20"/>
        </w:rPr>
      </w:pPr>
      <w:r w:rsidRPr="00590AC2">
        <w:rPr>
          <w:sz w:val="20"/>
          <w:szCs w:val="20"/>
        </w:rPr>
        <w:t>We are committed to:</w:t>
      </w:r>
    </w:p>
    <w:p w14:paraId="7D89F019" w14:textId="77777777" w:rsidR="00590AC2" w:rsidRPr="00590AC2" w:rsidRDefault="00590AC2" w:rsidP="00590AC2">
      <w:pPr>
        <w:numPr>
          <w:ilvl w:val="0"/>
          <w:numId w:val="1"/>
        </w:numPr>
        <w:rPr>
          <w:sz w:val="20"/>
          <w:szCs w:val="20"/>
        </w:rPr>
      </w:pPr>
      <w:r w:rsidRPr="00590AC2">
        <w:rPr>
          <w:sz w:val="20"/>
          <w:szCs w:val="20"/>
        </w:rPr>
        <w:t>treating everyone who engages with SSERC with dignity, respect and professionalism;</w:t>
      </w:r>
    </w:p>
    <w:p w14:paraId="2FCCEEE9" w14:textId="77777777" w:rsidR="00590AC2" w:rsidRPr="00590AC2" w:rsidRDefault="00590AC2" w:rsidP="00590AC2">
      <w:pPr>
        <w:numPr>
          <w:ilvl w:val="0"/>
          <w:numId w:val="1"/>
        </w:numPr>
        <w:rPr>
          <w:sz w:val="20"/>
          <w:szCs w:val="20"/>
        </w:rPr>
      </w:pPr>
      <w:r w:rsidRPr="00590AC2">
        <w:rPr>
          <w:sz w:val="20"/>
          <w:szCs w:val="20"/>
        </w:rPr>
        <w:t>providing equitable access to our services, programmes, professional learning and opportunities;</w:t>
      </w:r>
    </w:p>
    <w:p w14:paraId="63F635FC" w14:textId="77777777" w:rsidR="00590AC2" w:rsidRPr="00590AC2" w:rsidRDefault="00590AC2" w:rsidP="00590AC2">
      <w:pPr>
        <w:numPr>
          <w:ilvl w:val="0"/>
          <w:numId w:val="1"/>
        </w:numPr>
        <w:rPr>
          <w:sz w:val="20"/>
          <w:szCs w:val="20"/>
        </w:rPr>
      </w:pPr>
      <w:r w:rsidRPr="00590AC2">
        <w:rPr>
          <w:sz w:val="20"/>
          <w:szCs w:val="20"/>
        </w:rPr>
        <w:t>fostering a welcoming, inclusive and supportive environment for staff, learners, volunteers, partners and visitors;</w:t>
      </w:r>
    </w:p>
    <w:p w14:paraId="7782007A" w14:textId="77777777" w:rsidR="00590AC2" w:rsidRPr="00590AC2" w:rsidRDefault="00590AC2" w:rsidP="00590AC2">
      <w:pPr>
        <w:numPr>
          <w:ilvl w:val="0"/>
          <w:numId w:val="1"/>
        </w:numPr>
        <w:rPr>
          <w:sz w:val="20"/>
          <w:szCs w:val="20"/>
        </w:rPr>
      </w:pPr>
      <w:r w:rsidRPr="00590AC2">
        <w:rPr>
          <w:sz w:val="20"/>
          <w:szCs w:val="20"/>
        </w:rPr>
        <w:t>promoting diversity of thought, experience and background across our organisation and activities; and</w:t>
      </w:r>
    </w:p>
    <w:p w14:paraId="515932CB" w14:textId="77777777" w:rsidR="00590AC2" w:rsidRPr="00590AC2" w:rsidRDefault="00590AC2" w:rsidP="00590AC2">
      <w:pPr>
        <w:numPr>
          <w:ilvl w:val="0"/>
          <w:numId w:val="1"/>
        </w:numPr>
        <w:rPr>
          <w:sz w:val="20"/>
          <w:szCs w:val="20"/>
        </w:rPr>
      </w:pPr>
      <w:r w:rsidRPr="00590AC2">
        <w:rPr>
          <w:sz w:val="20"/>
          <w:szCs w:val="20"/>
        </w:rPr>
        <w:t>identifying and reducing barriers that may prevent individuals from fully participating in the work of SSERC.</w:t>
      </w:r>
    </w:p>
    <w:p w14:paraId="65FE73EE" w14:textId="77777777" w:rsidR="00590AC2" w:rsidRPr="00590AC2" w:rsidRDefault="00590AC2" w:rsidP="00590AC2">
      <w:pPr>
        <w:rPr>
          <w:sz w:val="20"/>
          <w:szCs w:val="20"/>
        </w:rPr>
      </w:pPr>
      <w:r w:rsidRPr="00590AC2">
        <w:rPr>
          <w:sz w:val="20"/>
          <w:szCs w:val="20"/>
        </w:rPr>
        <w:t>To support these commitments, SSERC will:</w:t>
      </w:r>
    </w:p>
    <w:p w14:paraId="6DB257A9" w14:textId="77777777" w:rsidR="00590AC2" w:rsidRPr="00590AC2" w:rsidRDefault="00590AC2" w:rsidP="00590AC2">
      <w:pPr>
        <w:numPr>
          <w:ilvl w:val="0"/>
          <w:numId w:val="2"/>
        </w:numPr>
        <w:rPr>
          <w:sz w:val="20"/>
          <w:szCs w:val="20"/>
        </w:rPr>
      </w:pPr>
      <w:r w:rsidRPr="00590AC2">
        <w:rPr>
          <w:sz w:val="20"/>
          <w:szCs w:val="20"/>
        </w:rPr>
        <w:t>operate fair, transparent and inclusive procedures for the recruitment, selection, development, training and promotion of staff;</w:t>
      </w:r>
    </w:p>
    <w:p w14:paraId="6DD9E54E" w14:textId="77777777" w:rsidR="00590AC2" w:rsidRPr="00590AC2" w:rsidRDefault="00590AC2" w:rsidP="00590AC2">
      <w:pPr>
        <w:numPr>
          <w:ilvl w:val="0"/>
          <w:numId w:val="2"/>
        </w:numPr>
        <w:rPr>
          <w:sz w:val="20"/>
          <w:szCs w:val="20"/>
        </w:rPr>
      </w:pPr>
      <w:r w:rsidRPr="00590AC2">
        <w:rPr>
          <w:sz w:val="20"/>
          <w:szCs w:val="20"/>
        </w:rPr>
        <w:t>ensure that access to SSERC programmes, professional learning, services and opportunities is based on fair and equitable principles;</w:t>
      </w:r>
    </w:p>
    <w:p w14:paraId="5B3EC55D" w14:textId="77777777" w:rsidR="00590AC2" w:rsidRPr="00590AC2" w:rsidRDefault="00590AC2" w:rsidP="00590AC2">
      <w:pPr>
        <w:numPr>
          <w:ilvl w:val="0"/>
          <w:numId w:val="2"/>
        </w:numPr>
        <w:rPr>
          <w:sz w:val="20"/>
          <w:szCs w:val="20"/>
        </w:rPr>
      </w:pPr>
      <w:r w:rsidRPr="00590AC2">
        <w:rPr>
          <w:sz w:val="20"/>
          <w:szCs w:val="20"/>
        </w:rPr>
        <w:t>provide appropriate training, guidance and professional learning to staff to support equity, diversity and inclusion;</w:t>
      </w:r>
    </w:p>
    <w:p w14:paraId="12266D82" w14:textId="77777777" w:rsidR="00590AC2" w:rsidRPr="00590AC2" w:rsidRDefault="00590AC2" w:rsidP="00590AC2">
      <w:pPr>
        <w:numPr>
          <w:ilvl w:val="0"/>
          <w:numId w:val="2"/>
        </w:numPr>
        <w:rPr>
          <w:sz w:val="20"/>
          <w:szCs w:val="20"/>
        </w:rPr>
      </w:pPr>
      <w:r w:rsidRPr="00590AC2">
        <w:rPr>
          <w:sz w:val="20"/>
          <w:szCs w:val="20"/>
        </w:rPr>
        <w:t>regularly review policies, procedures and practices to identify and address potential barriers or unintended discrimination;</w:t>
      </w:r>
    </w:p>
    <w:p w14:paraId="6743DD34" w14:textId="77777777" w:rsidR="00590AC2" w:rsidRPr="00590AC2" w:rsidRDefault="00590AC2" w:rsidP="00590AC2">
      <w:pPr>
        <w:numPr>
          <w:ilvl w:val="0"/>
          <w:numId w:val="2"/>
        </w:numPr>
        <w:rPr>
          <w:sz w:val="20"/>
          <w:szCs w:val="20"/>
        </w:rPr>
      </w:pPr>
      <w:r w:rsidRPr="00590AC2">
        <w:rPr>
          <w:sz w:val="20"/>
          <w:szCs w:val="20"/>
        </w:rPr>
        <w:t>collect and analyse appropriate equality monitoring information to help inform improvement and measure progress;</w:t>
      </w:r>
    </w:p>
    <w:p w14:paraId="318A10F2" w14:textId="77777777" w:rsidR="00590AC2" w:rsidRPr="00590AC2" w:rsidRDefault="00590AC2" w:rsidP="00590AC2">
      <w:pPr>
        <w:numPr>
          <w:ilvl w:val="0"/>
          <w:numId w:val="2"/>
        </w:numPr>
        <w:rPr>
          <w:sz w:val="20"/>
          <w:szCs w:val="20"/>
        </w:rPr>
      </w:pPr>
      <w:r w:rsidRPr="00590AC2">
        <w:rPr>
          <w:sz w:val="20"/>
          <w:szCs w:val="20"/>
        </w:rPr>
        <w:t>encourage an organisational culture in which concerns can be raised safely and addressed appropriately;</w:t>
      </w:r>
    </w:p>
    <w:p w14:paraId="18B8F3D3" w14:textId="77777777" w:rsidR="00590AC2" w:rsidRPr="00590AC2" w:rsidRDefault="00590AC2" w:rsidP="00590AC2">
      <w:pPr>
        <w:numPr>
          <w:ilvl w:val="0"/>
          <w:numId w:val="2"/>
        </w:numPr>
        <w:rPr>
          <w:sz w:val="20"/>
          <w:szCs w:val="20"/>
        </w:rPr>
      </w:pPr>
      <w:r w:rsidRPr="00590AC2">
        <w:rPr>
          <w:sz w:val="20"/>
          <w:szCs w:val="20"/>
        </w:rPr>
        <w:t>maintain effective procedures for responding to complaints relating to discrimination, harassment or exclusion;</w:t>
      </w:r>
    </w:p>
    <w:p w14:paraId="0A6EAC50" w14:textId="77777777" w:rsidR="00590AC2" w:rsidRPr="00590AC2" w:rsidRDefault="00590AC2" w:rsidP="00590AC2">
      <w:pPr>
        <w:numPr>
          <w:ilvl w:val="0"/>
          <w:numId w:val="2"/>
        </w:numPr>
        <w:rPr>
          <w:sz w:val="20"/>
          <w:szCs w:val="20"/>
        </w:rPr>
      </w:pPr>
      <w:r w:rsidRPr="00590AC2">
        <w:rPr>
          <w:sz w:val="20"/>
          <w:szCs w:val="20"/>
        </w:rPr>
        <w:t>take appropriate action where behaviour or practices are inconsistent with this statement;</w:t>
      </w:r>
    </w:p>
    <w:p w14:paraId="52D5378D" w14:textId="77777777" w:rsidR="00590AC2" w:rsidRPr="00590AC2" w:rsidRDefault="00590AC2" w:rsidP="00590AC2">
      <w:pPr>
        <w:numPr>
          <w:ilvl w:val="0"/>
          <w:numId w:val="2"/>
        </w:numPr>
        <w:rPr>
          <w:sz w:val="20"/>
          <w:szCs w:val="20"/>
        </w:rPr>
      </w:pPr>
      <w:r w:rsidRPr="00590AC2">
        <w:rPr>
          <w:sz w:val="20"/>
          <w:szCs w:val="20"/>
        </w:rPr>
        <w:t>support positive action initiatives where these help address under-representation or disadvantage; and</w:t>
      </w:r>
    </w:p>
    <w:p w14:paraId="58C108CB" w14:textId="77777777" w:rsidR="00590AC2" w:rsidRPr="00590AC2" w:rsidRDefault="00590AC2" w:rsidP="00590AC2">
      <w:pPr>
        <w:numPr>
          <w:ilvl w:val="0"/>
          <w:numId w:val="2"/>
        </w:numPr>
        <w:rPr>
          <w:sz w:val="20"/>
          <w:szCs w:val="20"/>
        </w:rPr>
      </w:pPr>
      <w:r w:rsidRPr="00590AC2">
        <w:rPr>
          <w:sz w:val="20"/>
          <w:szCs w:val="20"/>
        </w:rPr>
        <w:t>use inclusive and respectful language throughout our communications, publications and activities.</w:t>
      </w:r>
    </w:p>
    <w:p w14:paraId="007B3528" w14:textId="77777777" w:rsidR="00590AC2" w:rsidRPr="00590AC2" w:rsidRDefault="00590AC2" w:rsidP="00590AC2">
      <w:pPr>
        <w:rPr>
          <w:sz w:val="20"/>
          <w:szCs w:val="20"/>
        </w:rPr>
      </w:pPr>
      <w:r w:rsidRPr="00590AC2">
        <w:rPr>
          <w:sz w:val="20"/>
          <w:szCs w:val="20"/>
        </w:rPr>
        <w:t xml:space="preserve">SSERC will not tolerate discrimination, harassment, bullying or victimisation in any form. This includes unlawful discrimination </w:t>
      </w:r>
      <w:proofErr w:type="gramStart"/>
      <w:r w:rsidRPr="00590AC2">
        <w:rPr>
          <w:sz w:val="20"/>
          <w:szCs w:val="20"/>
        </w:rPr>
        <w:t>on the basis of</w:t>
      </w:r>
      <w:proofErr w:type="gramEnd"/>
      <w:r w:rsidRPr="00590AC2">
        <w:rPr>
          <w:sz w:val="20"/>
          <w:szCs w:val="20"/>
        </w:rPr>
        <w:t xml:space="preserve"> age, disability, gender reassignment, marriage and civil partnership, pregnancy and maternity, race, religion or belief, sex, or sexual orientation, as protected under the Equality Act 2010.</w:t>
      </w:r>
    </w:p>
    <w:p w14:paraId="11B2F81B" w14:textId="77777777" w:rsidR="00590AC2" w:rsidRPr="00590AC2" w:rsidRDefault="00590AC2" w:rsidP="00590AC2">
      <w:pPr>
        <w:rPr>
          <w:sz w:val="20"/>
          <w:szCs w:val="20"/>
        </w:rPr>
      </w:pPr>
      <w:r w:rsidRPr="00590AC2">
        <w:rPr>
          <w:sz w:val="20"/>
          <w:szCs w:val="20"/>
        </w:rPr>
        <w:lastRenderedPageBreak/>
        <w:t>As an organisation that supports STEM education and professional learning, SSERC also recognises the importance of widening participation and promoting inclusion within STEM. We seek to remove barriers to engagement and to ensure that our programmes, services and opportunities are accessible, representative and welcoming to all.</w:t>
      </w:r>
    </w:p>
    <w:p w14:paraId="19E4DC9C" w14:textId="77777777" w:rsidR="00590AC2" w:rsidRPr="00590AC2" w:rsidRDefault="00590AC2" w:rsidP="00590AC2">
      <w:pPr>
        <w:rPr>
          <w:sz w:val="20"/>
          <w:szCs w:val="20"/>
        </w:rPr>
      </w:pPr>
      <w:r w:rsidRPr="00590AC2">
        <w:rPr>
          <w:sz w:val="20"/>
          <w:szCs w:val="20"/>
        </w:rPr>
        <w:t>This statement is supported by SSERC's wider Equity, Diversity and Inclusion policies, procedures and associated guidance.</w:t>
      </w:r>
    </w:p>
    <w:p w14:paraId="6C87C932" w14:textId="6813451F" w:rsidR="00FB5218" w:rsidRDefault="00FB5218"/>
    <w:sectPr w:rsidR="00FB521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3783" w14:textId="77777777" w:rsidR="00212457" w:rsidRDefault="00212457" w:rsidP="00590AC2">
      <w:pPr>
        <w:spacing w:after="0" w:line="240" w:lineRule="auto"/>
      </w:pPr>
      <w:r>
        <w:separator/>
      </w:r>
    </w:p>
  </w:endnote>
  <w:endnote w:type="continuationSeparator" w:id="0">
    <w:p w14:paraId="1B03616F" w14:textId="77777777" w:rsidR="00212457" w:rsidRDefault="00212457" w:rsidP="00590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7B7F" w14:textId="32599F89" w:rsidR="00590AC2" w:rsidRDefault="00590AC2">
    <w:pPr>
      <w:pStyle w:val="Footer"/>
    </w:pPr>
    <w:r>
      <w:t>EDI statement July 2026</w:t>
    </w:r>
  </w:p>
  <w:p w14:paraId="5E22BE45" w14:textId="77777777" w:rsidR="00590AC2" w:rsidRDefault="00590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0DF05" w14:textId="77777777" w:rsidR="00212457" w:rsidRDefault="00212457" w:rsidP="00590AC2">
      <w:pPr>
        <w:spacing w:after="0" w:line="240" w:lineRule="auto"/>
      </w:pPr>
      <w:r>
        <w:separator/>
      </w:r>
    </w:p>
  </w:footnote>
  <w:footnote w:type="continuationSeparator" w:id="0">
    <w:p w14:paraId="49CA2409" w14:textId="77777777" w:rsidR="00212457" w:rsidRDefault="00212457" w:rsidP="00590A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38E"/>
    <w:multiLevelType w:val="multilevel"/>
    <w:tmpl w:val="F83E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45A00"/>
    <w:multiLevelType w:val="multilevel"/>
    <w:tmpl w:val="1972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7076875">
    <w:abstractNumId w:val="1"/>
  </w:num>
  <w:num w:numId="2" w16cid:durableId="1720517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C2"/>
    <w:rsid w:val="00212457"/>
    <w:rsid w:val="00285873"/>
    <w:rsid w:val="003222C9"/>
    <w:rsid w:val="004B3176"/>
    <w:rsid w:val="00590AC2"/>
    <w:rsid w:val="006649A1"/>
    <w:rsid w:val="008C3C4A"/>
    <w:rsid w:val="00FB5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D0751"/>
  <w15:chartTrackingRefBased/>
  <w15:docId w15:val="{5AAB07DE-1765-46E3-A7E2-885EBC4D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A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A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A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A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A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A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A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A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A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A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A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A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A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A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A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AC2"/>
    <w:rPr>
      <w:rFonts w:eastAsiaTheme="majorEastAsia" w:cstheme="majorBidi"/>
      <w:color w:val="272727" w:themeColor="text1" w:themeTint="D8"/>
    </w:rPr>
  </w:style>
  <w:style w:type="paragraph" w:styleId="Title">
    <w:name w:val="Title"/>
    <w:basedOn w:val="Normal"/>
    <w:next w:val="Normal"/>
    <w:link w:val="TitleChar"/>
    <w:uiPriority w:val="10"/>
    <w:qFormat/>
    <w:rsid w:val="00590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A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AC2"/>
    <w:pPr>
      <w:spacing w:before="160"/>
      <w:jc w:val="center"/>
    </w:pPr>
    <w:rPr>
      <w:i/>
      <w:iCs/>
      <w:color w:val="404040" w:themeColor="text1" w:themeTint="BF"/>
    </w:rPr>
  </w:style>
  <w:style w:type="character" w:customStyle="1" w:styleId="QuoteChar">
    <w:name w:val="Quote Char"/>
    <w:basedOn w:val="DefaultParagraphFont"/>
    <w:link w:val="Quote"/>
    <w:uiPriority w:val="29"/>
    <w:rsid w:val="00590AC2"/>
    <w:rPr>
      <w:i/>
      <w:iCs/>
      <w:color w:val="404040" w:themeColor="text1" w:themeTint="BF"/>
    </w:rPr>
  </w:style>
  <w:style w:type="paragraph" w:styleId="ListParagraph">
    <w:name w:val="List Paragraph"/>
    <w:basedOn w:val="Normal"/>
    <w:uiPriority w:val="34"/>
    <w:qFormat/>
    <w:rsid w:val="00590AC2"/>
    <w:pPr>
      <w:ind w:left="720"/>
      <w:contextualSpacing/>
    </w:pPr>
  </w:style>
  <w:style w:type="character" w:styleId="IntenseEmphasis">
    <w:name w:val="Intense Emphasis"/>
    <w:basedOn w:val="DefaultParagraphFont"/>
    <w:uiPriority w:val="21"/>
    <w:qFormat/>
    <w:rsid w:val="00590AC2"/>
    <w:rPr>
      <w:i/>
      <w:iCs/>
      <w:color w:val="0F4761" w:themeColor="accent1" w:themeShade="BF"/>
    </w:rPr>
  </w:style>
  <w:style w:type="paragraph" w:styleId="IntenseQuote">
    <w:name w:val="Intense Quote"/>
    <w:basedOn w:val="Normal"/>
    <w:next w:val="Normal"/>
    <w:link w:val="IntenseQuoteChar"/>
    <w:uiPriority w:val="30"/>
    <w:qFormat/>
    <w:rsid w:val="00590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AC2"/>
    <w:rPr>
      <w:i/>
      <w:iCs/>
      <w:color w:val="0F4761" w:themeColor="accent1" w:themeShade="BF"/>
    </w:rPr>
  </w:style>
  <w:style w:type="character" w:styleId="IntenseReference">
    <w:name w:val="Intense Reference"/>
    <w:basedOn w:val="DefaultParagraphFont"/>
    <w:uiPriority w:val="32"/>
    <w:qFormat/>
    <w:rsid w:val="00590AC2"/>
    <w:rPr>
      <w:b/>
      <w:bCs/>
      <w:smallCaps/>
      <w:color w:val="0F4761" w:themeColor="accent1" w:themeShade="BF"/>
      <w:spacing w:val="5"/>
    </w:rPr>
  </w:style>
  <w:style w:type="paragraph" w:styleId="Header">
    <w:name w:val="header"/>
    <w:basedOn w:val="Normal"/>
    <w:link w:val="HeaderChar"/>
    <w:uiPriority w:val="99"/>
    <w:unhideWhenUsed/>
    <w:rsid w:val="00590A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AC2"/>
  </w:style>
  <w:style w:type="paragraph" w:styleId="Footer">
    <w:name w:val="footer"/>
    <w:basedOn w:val="Normal"/>
    <w:link w:val="FooterChar"/>
    <w:uiPriority w:val="99"/>
    <w:unhideWhenUsed/>
    <w:rsid w:val="00590A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MacGregor</dc:creator>
  <cp:keywords/>
  <dc:description/>
  <cp:lastModifiedBy>Alastair MacGregor</cp:lastModifiedBy>
  <cp:revision>1</cp:revision>
  <dcterms:created xsi:type="dcterms:W3CDTF">2026-07-03T13:41:00Z</dcterms:created>
  <dcterms:modified xsi:type="dcterms:W3CDTF">2026-07-03T13:46:00Z</dcterms:modified>
</cp:coreProperties>
</file>