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36F7" w14:textId="41566B98" w:rsidR="00B47B92" w:rsidRPr="00192539" w:rsidRDefault="00B47B92" w:rsidP="00B47B92">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Factors that affect fermentation (dough rising)</w:t>
      </w:r>
    </w:p>
    <w:p w14:paraId="1689561C"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 xml:space="preserve">Aim: </w:t>
      </w:r>
      <w:r w:rsidRPr="00192539">
        <w:rPr>
          <w:rStyle w:val="normaltextrun"/>
          <w:rFonts w:ascii="Century Gothic" w:eastAsiaTheme="majorEastAsia" w:hAnsi="Century Gothic" w:cs="Arial"/>
          <w:bCs/>
          <w:color w:val="000000"/>
          <w:shd w:val="clear" w:color="auto" w:fill="FFFFFF"/>
        </w:rPr>
        <w:t>To investigate the effect of type of sugar on fermentation in yeast.</w:t>
      </w:r>
    </w:p>
    <w:p w14:paraId="2DB92260" w14:textId="77777777" w:rsidR="00B47B92" w:rsidRPr="00192539" w:rsidRDefault="00B47B92" w:rsidP="00B47B92">
      <w:pPr>
        <w:tabs>
          <w:tab w:val="right" w:pos="9026"/>
        </w:tabs>
        <w:spacing w:line="360" w:lineRule="auto"/>
        <w:jc w:val="center"/>
        <w:rPr>
          <w:rStyle w:val="normaltextrun"/>
          <w:rFonts w:ascii="Century Gothic" w:eastAsiaTheme="majorEastAsia" w:hAnsi="Century Gothic" w:cs="Arial"/>
          <w:b/>
          <w:color w:val="000000"/>
          <w:shd w:val="clear" w:color="auto" w:fill="FFFFFF"/>
        </w:rPr>
      </w:pPr>
    </w:p>
    <w:p w14:paraId="32688B2D"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i/>
          <w:iCs/>
          <w:color w:val="000000"/>
          <w:shd w:val="clear" w:color="auto" w:fill="FFFFFF"/>
        </w:rPr>
        <w:t>Brief background:</w:t>
      </w:r>
    </w:p>
    <w:p w14:paraId="6FB01011"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Yeast ferment sugar to produce carbon dioxide and ethanol, releasing energy. The production of carbon dioxide is useful in bread making, as it causes the dough to rise. The rate of fermentation can be measured indirectly by measuring the change in dough height over time. In this low-cost practical, learners can work in groups of four to investigate the volume of carbon dioxide produced during fermentation.</w:t>
      </w:r>
    </w:p>
    <w:p w14:paraId="50654A65" w14:textId="77777777" w:rsidR="00B47B92" w:rsidRPr="00192539" w:rsidRDefault="00B47B92" w:rsidP="00B47B92">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p w14:paraId="58E3E606"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Materials (per group of 4):</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3"/>
        <w:gridCol w:w="4513"/>
      </w:tblGrid>
      <w:tr w:rsidR="00B47B92" w:rsidRPr="00192539" w14:paraId="2C622889" w14:textId="77777777" w:rsidTr="00622414">
        <w:tc>
          <w:tcPr>
            <w:tcW w:w="5228" w:type="dxa"/>
          </w:tcPr>
          <w:p w14:paraId="39FC4C25"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4x XS Ziploc bag</w:t>
            </w:r>
          </w:p>
        </w:tc>
        <w:tc>
          <w:tcPr>
            <w:tcW w:w="5228" w:type="dxa"/>
          </w:tcPr>
          <w:p w14:paraId="1F020AB9"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320 cm</w:t>
            </w:r>
            <w:r w:rsidRPr="00192539">
              <w:rPr>
                <w:rStyle w:val="normaltextrun"/>
                <w:rFonts w:ascii="Century Gothic" w:eastAsiaTheme="majorEastAsia" w:hAnsi="Century Gothic" w:cs="Arial"/>
                <w:bCs/>
                <w:color w:val="000000"/>
                <w:shd w:val="clear" w:color="auto" w:fill="FFFFFF"/>
                <w:vertAlign w:val="superscript"/>
              </w:rPr>
              <w:t>3</w:t>
            </w:r>
            <w:r w:rsidRPr="00192539">
              <w:rPr>
                <w:rStyle w:val="normaltextrun"/>
                <w:rFonts w:ascii="Century Gothic" w:eastAsiaTheme="majorEastAsia" w:hAnsi="Century Gothic" w:cs="Arial"/>
                <w:bCs/>
                <w:color w:val="000000"/>
                <w:shd w:val="clear" w:color="auto" w:fill="FFFFFF"/>
              </w:rPr>
              <w:t xml:space="preserve"> warm water</w:t>
            </w:r>
          </w:p>
        </w:tc>
      </w:tr>
      <w:tr w:rsidR="00B47B92" w:rsidRPr="00192539" w14:paraId="0FA552FA" w14:textId="77777777" w:rsidTr="00622414">
        <w:tc>
          <w:tcPr>
            <w:tcW w:w="5228" w:type="dxa"/>
          </w:tcPr>
          <w:p w14:paraId="4CB9D4A1"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4</w:t>
            </w:r>
            <w:r w:rsidRPr="00192539">
              <w:rPr>
                <w:rStyle w:val="normaltextrun"/>
                <w:rFonts w:ascii="Century Gothic" w:eastAsiaTheme="majorEastAsia" w:hAnsi="Century Gothic" w:cs="Arial"/>
                <w:bCs/>
                <w:color w:val="000000"/>
                <w:shd w:val="clear" w:color="auto" w:fill="FFFFFF"/>
              </w:rPr>
              <w:t>x ¼ cup measure</w:t>
            </w:r>
          </w:p>
        </w:tc>
        <w:tc>
          <w:tcPr>
            <w:tcW w:w="5228" w:type="dxa"/>
          </w:tcPr>
          <w:p w14:paraId="101EFB8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4</w:t>
            </w:r>
            <w:r w:rsidRPr="00192539">
              <w:rPr>
                <w:rStyle w:val="normaltextrun"/>
                <w:rFonts w:ascii="Century Gothic" w:eastAsiaTheme="majorEastAsia" w:hAnsi="Century Gothic" w:cs="Arial"/>
                <w:bCs/>
                <w:color w:val="000000"/>
                <w:shd w:val="clear" w:color="auto" w:fill="FFFFFF"/>
              </w:rPr>
              <w:t>x 1 tsp measuring spoon</w:t>
            </w:r>
          </w:p>
        </w:tc>
      </w:tr>
      <w:tr w:rsidR="00B47B92" w:rsidRPr="00192539" w14:paraId="21369CA0" w14:textId="77777777" w:rsidTr="00622414">
        <w:tc>
          <w:tcPr>
            <w:tcW w:w="5228" w:type="dxa"/>
          </w:tcPr>
          <w:p w14:paraId="546CF2D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4</w:t>
            </w:r>
            <w:r w:rsidRPr="00192539">
              <w:rPr>
                <w:rStyle w:val="normaltextrun"/>
                <w:rFonts w:ascii="Century Gothic" w:eastAsiaTheme="majorEastAsia" w:hAnsi="Century Gothic" w:cs="Arial"/>
                <w:bCs/>
                <w:color w:val="000000"/>
                <w:shd w:val="clear" w:color="auto" w:fill="FFFFFF"/>
              </w:rPr>
              <w:t>x 100 cm</w:t>
            </w:r>
            <w:r w:rsidRPr="00192539">
              <w:rPr>
                <w:rStyle w:val="normaltextrun"/>
                <w:rFonts w:ascii="Century Gothic" w:eastAsiaTheme="majorEastAsia" w:hAnsi="Century Gothic" w:cs="Arial"/>
                <w:bCs/>
                <w:color w:val="000000"/>
                <w:shd w:val="clear" w:color="auto" w:fill="FFFFFF"/>
                <w:vertAlign w:val="superscript"/>
              </w:rPr>
              <w:t>3</w:t>
            </w:r>
            <w:r w:rsidRPr="00192539">
              <w:rPr>
                <w:rStyle w:val="normaltextrun"/>
                <w:rFonts w:ascii="Century Gothic" w:eastAsiaTheme="majorEastAsia" w:hAnsi="Century Gothic" w:cs="Arial"/>
                <w:bCs/>
                <w:color w:val="000000"/>
                <w:shd w:val="clear" w:color="auto" w:fill="FFFFFF"/>
              </w:rPr>
              <w:t xml:space="preserve"> measuring cylinder</w:t>
            </w:r>
          </w:p>
        </w:tc>
        <w:tc>
          <w:tcPr>
            <w:tcW w:w="5228" w:type="dxa"/>
          </w:tcPr>
          <w:p w14:paraId="72AE3BB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4</w:t>
            </w:r>
            <w:r w:rsidRPr="00192539">
              <w:rPr>
                <w:rStyle w:val="normaltextrun"/>
                <w:rFonts w:ascii="Century Gothic" w:eastAsiaTheme="majorEastAsia" w:hAnsi="Century Gothic" w:cs="Arial"/>
                <w:bCs/>
                <w:color w:val="000000"/>
                <w:shd w:val="clear" w:color="auto" w:fill="FFFFFF"/>
              </w:rPr>
              <w:t>x 0.5 tsp measuring spoon</w:t>
            </w:r>
          </w:p>
        </w:tc>
      </w:tr>
      <w:tr w:rsidR="00B47B92" w:rsidRPr="00192539" w14:paraId="5E3FCBEC" w14:textId="77777777" w:rsidTr="00622414">
        <w:tc>
          <w:tcPr>
            <w:tcW w:w="5228" w:type="dxa"/>
          </w:tcPr>
          <w:p w14:paraId="47236D6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2</w:t>
            </w:r>
            <w:r w:rsidRPr="00192539">
              <w:rPr>
                <w:rStyle w:val="normaltextrun"/>
                <w:rFonts w:ascii="Century Gothic" w:eastAsiaTheme="majorEastAsia" w:hAnsi="Century Gothic" w:cs="Arial"/>
                <w:bCs/>
                <w:color w:val="000000"/>
                <w:shd w:val="clear" w:color="auto" w:fill="FFFFFF"/>
              </w:rPr>
              <w:t>x rulers</w:t>
            </w:r>
          </w:p>
        </w:tc>
        <w:tc>
          <w:tcPr>
            <w:tcW w:w="5228" w:type="dxa"/>
          </w:tcPr>
          <w:p w14:paraId="3528187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2</w:t>
            </w:r>
            <w:r w:rsidRPr="00192539">
              <w:rPr>
                <w:rStyle w:val="normaltextrun"/>
                <w:rFonts w:ascii="Century Gothic" w:eastAsiaTheme="majorEastAsia" w:hAnsi="Century Gothic" w:cs="Arial"/>
                <w:bCs/>
                <w:color w:val="000000"/>
                <w:shd w:val="clear" w:color="auto" w:fill="FFFFFF"/>
              </w:rPr>
              <w:t xml:space="preserve"> tsp x Baker’s yeast</w:t>
            </w:r>
          </w:p>
        </w:tc>
      </w:tr>
      <w:tr w:rsidR="00B47B92" w:rsidRPr="00192539" w14:paraId="5903FFE0" w14:textId="77777777" w:rsidTr="00622414">
        <w:tc>
          <w:tcPr>
            <w:tcW w:w="5228" w:type="dxa"/>
          </w:tcPr>
          <w:p w14:paraId="507F0123"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400 g self-</w:t>
            </w:r>
            <w:proofErr w:type="spellStart"/>
            <w:r w:rsidRPr="00192539">
              <w:rPr>
                <w:rStyle w:val="normaltextrun"/>
                <w:rFonts w:ascii="Century Gothic" w:eastAsiaTheme="majorEastAsia" w:hAnsi="Century Gothic" w:cs="Arial"/>
                <w:bCs/>
                <w:color w:val="000000"/>
                <w:shd w:val="clear" w:color="auto" w:fill="FFFFFF"/>
              </w:rPr>
              <w:t>raising</w:t>
            </w:r>
            <w:proofErr w:type="spellEnd"/>
            <w:r w:rsidRPr="00192539">
              <w:rPr>
                <w:rStyle w:val="normaltextrun"/>
                <w:rFonts w:ascii="Century Gothic" w:eastAsiaTheme="majorEastAsia" w:hAnsi="Century Gothic" w:cs="Arial"/>
                <w:bCs/>
                <w:color w:val="000000"/>
                <w:shd w:val="clear" w:color="auto" w:fill="FFFFFF"/>
              </w:rPr>
              <w:t xml:space="preserve"> flour</w:t>
            </w:r>
          </w:p>
        </w:tc>
        <w:tc>
          <w:tcPr>
            <w:tcW w:w="5228" w:type="dxa"/>
          </w:tcPr>
          <w:p w14:paraId="335B84D7"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 xml:space="preserve">1x tsp of sugar </w:t>
            </w:r>
            <w:r w:rsidRPr="00192539">
              <w:rPr>
                <w:rStyle w:val="normaltextrun"/>
                <w:rFonts w:ascii="Century Gothic" w:eastAsiaTheme="majorEastAsia" w:hAnsi="Century Gothic" w:cs="Arial"/>
                <w:bCs/>
                <w:i/>
                <w:iCs/>
                <w:color w:val="000000"/>
                <w:shd w:val="clear" w:color="auto" w:fill="FFFFFF"/>
              </w:rPr>
              <w:t xml:space="preserve">(choice </w:t>
            </w:r>
            <w:proofErr w:type="gramStart"/>
            <w:r w:rsidRPr="00192539">
              <w:rPr>
                <w:rStyle w:val="normaltextrun"/>
                <w:rFonts w:ascii="Century Gothic" w:eastAsiaTheme="majorEastAsia" w:hAnsi="Century Gothic" w:cs="Arial"/>
                <w:bCs/>
                <w:i/>
                <w:iCs/>
                <w:color w:val="000000"/>
                <w:shd w:val="clear" w:color="auto" w:fill="FFFFFF"/>
              </w:rPr>
              <w:t>of:</w:t>
            </w:r>
            <w:proofErr w:type="gramEnd"/>
            <w:r w:rsidRPr="00192539">
              <w:rPr>
                <w:rStyle w:val="normaltextrun"/>
                <w:rFonts w:ascii="Century Gothic" w:eastAsiaTheme="majorEastAsia" w:hAnsi="Century Gothic" w:cs="Arial"/>
                <w:bCs/>
                <w:i/>
                <w:iCs/>
                <w:color w:val="000000"/>
                <w:shd w:val="clear" w:color="auto" w:fill="FFFFFF"/>
              </w:rPr>
              <w:t xml:space="preserve"> glucose, sucrose, lactose, starch)</w:t>
            </w:r>
          </w:p>
        </w:tc>
      </w:tr>
      <w:tr w:rsidR="00B47B92" w:rsidRPr="00192539" w14:paraId="6B3708E6" w14:textId="77777777" w:rsidTr="00622414">
        <w:tc>
          <w:tcPr>
            <w:tcW w:w="5228" w:type="dxa"/>
          </w:tcPr>
          <w:p w14:paraId="097C1111"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roofErr w:type="spellStart"/>
            <w:r w:rsidRPr="00192539">
              <w:rPr>
                <w:rStyle w:val="normaltextrun"/>
                <w:rFonts w:ascii="Century Gothic" w:eastAsiaTheme="majorEastAsia" w:hAnsi="Century Gothic" w:cs="Arial"/>
                <w:bCs/>
                <w:color w:val="000000"/>
                <w:shd w:val="clear" w:color="auto" w:fill="FFFFFF"/>
              </w:rPr>
              <w:t>Gratnell</w:t>
            </w:r>
            <w:proofErr w:type="spellEnd"/>
            <w:r w:rsidRPr="00192539">
              <w:rPr>
                <w:rStyle w:val="normaltextrun"/>
                <w:rFonts w:ascii="Century Gothic" w:eastAsiaTheme="majorEastAsia" w:hAnsi="Century Gothic" w:cs="Arial"/>
                <w:bCs/>
                <w:color w:val="000000"/>
                <w:shd w:val="clear" w:color="auto" w:fill="FFFFFF"/>
              </w:rPr>
              <w:t xml:space="preserve"> tray</w:t>
            </w:r>
          </w:p>
        </w:tc>
        <w:tc>
          <w:tcPr>
            <w:tcW w:w="5228" w:type="dxa"/>
          </w:tcPr>
          <w:p w14:paraId="77A760B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Spoon or spatula</w:t>
            </w:r>
          </w:p>
        </w:tc>
      </w:tr>
      <w:tr w:rsidR="00B47B92" w:rsidRPr="00192539" w14:paraId="0D7EBA22" w14:textId="77777777" w:rsidTr="00622414">
        <w:tc>
          <w:tcPr>
            <w:tcW w:w="5228" w:type="dxa"/>
          </w:tcPr>
          <w:p w14:paraId="395D6275"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Blue roll</w:t>
            </w:r>
          </w:p>
        </w:tc>
        <w:tc>
          <w:tcPr>
            <w:tcW w:w="5228" w:type="dxa"/>
          </w:tcPr>
          <w:p w14:paraId="4E96E291" w14:textId="77777777" w:rsidR="00B47B92"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bl>
    <w:p w14:paraId="51B75B94"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p>
    <w:p w14:paraId="02412392"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Method:</w:t>
      </w:r>
    </w:p>
    <w:p w14:paraId="17FE539C"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color w:val="000000"/>
          <w:shd w:val="clear" w:color="auto" w:fill="FFFFFF"/>
        </w:rPr>
        <w:t>In your groups, each person should be responsible for one dough. In your groups of 4, decide which sugar each person will investigate.</w:t>
      </w:r>
    </w:p>
    <w:p w14:paraId="12DA4AAA"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color w:val="000000"/>
          <w:shd w:val="clear" w:color="auto" w:fill="FFFFFF"/>
        </w:rPr>
      </w:pPr>
    </w:p>
    <w:p w14:paraId="5B6F0EB5"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To a Ziploc bag, add:</w:t>
      </w:r>
    </w:p>
    <w:p w14:paraId="4E942360" w14:textId="77777777" w:rsidR="00B47B92" w:rsidRPr="00192539" w:rsidRDefault="00B47B92" w:rsidP="00B47B92">
      <w:pPr>
        <w:pStyle w:val="ListParagraph"/>
        <w:numPr>
          <w:ilvl w:val="1"/>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 teaspoon sugar (</w:t>
      </w:r>
      <w:r w:rsidRPr="00192539">
        <w:rPr>
          <w:rStyle w:val="normaltextrun"/>
          <w:rFonts w:ascii="Century Gothic" w:eastAsiaTheme="majorEastAsia" w:hAnsi="Century Gothic" w:cs="Arial"/>
          <w:bCs/>
          <w:i/>
          <w:color w:val="000000"/>
          <w:shd w:val="clear" w:color="auto" w:fill="FFFFFF"/>
        </w:rPr>
        <w:t>choose from glucose, sucrose, lactose, starch</w:t>
      </w:r>
      <w:r w:rsidRPr="00192539">
        <w:rPr>
          <w:rStyle w:val="normaltextrun"/>
          <w:rFonts w:ascii="Century Gothic" w:eastAsiaTheme="majorEastAsia" w:hAnsi="Century Gothic" w:cs="Arial"/>
          <w:bCs/>
          <w:color w:val="000000"/>
          <w:shd w:val="clear" w:color="auto" w:fill="FFFFFF"/>
        </w:rPr>
        <w:t>)</w:t>
      </w:r>
    </w:p>
    <w:p w14:paraId="241DE9C0" w14:textId="77777777" w:rsidR="00B47B92" w:rsidRPr="00192539" w:rsidRDefault="00B47B92" w:rsidP="00B47B92">
      <w:pPr>
        <w:pStyle w:val="ListParagraph"/>
        <w:numPr>
          <w:ilvl w:val="1"/>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0.5 teaspoon yeast</w:t>
      </w:r>
    </w:p>
    <w:p w14:paraId="2A9D365B" w14:textId="77777777" w:rsidR="00B47B92" w:rsidRPr="00192539" w:rsidRDefault="00B47B92" w:rsidP="00B47B92">
      <w:pPr>
        <w:pStyle w:val="ListParagraph"/>
        <w:numPr>
          <w:ilvl w:val="1"/>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80 cm</w:t>
      </w:r>
      <w:r w:rsidRPr="00192539">
        <w:rPr>
          <w:rStyle w:val="normaltextrun"/>
          <w:rFonts w:ascii="Century Gothic" w:eastAsiaTheme="majorEastAsia" w:hAnsi="Century Gothic" w:cs="Arial"/>
          <w:bCs/>
          <w:color w:val="000000"/>
          <w:shd w:val="clear" w:color="auto" w:fill="FFFFFF"/>
          <w:vertAlign w:val="superscript"/>
        </w:rPr>
        <w:t>3</w:t>
      </w:r>
      <w:r w:rsidRPr="00192539">
        <w:rPr>
          <w:rStyle w:val="normaltextrun"/>
          <w:rFonts w:ascii="Century Gothic" w:eastAsiaTheme="majorEastAsia" w:hAnsi="Century Gothic" w:cs="Arial"/>
          <w:bCs/>
          <w:color w:val="000000"/>
          <w:shd w:val="clear" w:color="auto" w:fill="FFFFFF"/>
        </w:rPr>
        <w:t xml:space="preserve"> warm water</w:t>
      </w:r>
    </w:p>
    <w:p w14:paraId="6C3AFF19" w14:textId="77777777" w:rsidR="00B47B92" w:rsidRPr="00192539" w:rsidRDefault="00B47B92" w:rsidP="00B47B92">
      <w:pPr>
        <w:pStyle w:val="ListParagraph"/>
        <w:tabs>
          <w:tab w:val="right" w:pos="9026"/>
        </w:tabs>
        <w:spacing w:line="360" w:lineRule="auto"/>
        <w:ind w:left="1440"/>
        <w:rPr>
          <w:rStyle w:val="normaltextrun"/>
          <w:rFonts w:ascii="Century Gothic" w:eastAsiaTheme="majorEastAsia" w:hAnsi="Century Gothic" w:cs="Arial"/>
          <w:bCs/>
          <w:color w:val="000000"/>
          <w:shd w:val="clear" w:color="auto" w:fill="FFFFFF"/>
        </w:rPr>
      </w:pPr>
    </w:p>
    <w:p w14:paraId="2E594B35"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lastRenderedPageBreak/>
        <w:t>Seal the bag and gently agitate to incorporate the yeast and sugar into the water. Leave for 5 minutes.</w:t>
      </w:r>
    </w:p>
    <w:p w14:paraId="32A7041A" w14:textId="77777777" w:rsidR="00B47B92" w:rsidRPr="00192539" w:rsidRDefault="00B47B92" w:rsidP="00B47B92">
      <w:pPr>
        <w:pStyle w:val="ListParagraph"/>
        <w:tabs>
          <w:tab w:val="right" w:pos="9026"/>
        </w:tabs>
        <w:spacing w:line="360" w:lineRule="auto"/>
        <w:rPr>
          <w:rStyle w:val="normaltextrun"/>
          <w:rFonts w:ascii="Century Gothic" w:eastAsiaTheme="majorEastAsia" w:hAnsi="Century Gothic" w:cs="Arial"/>
          <w:bCs/>
          <w:color w:val="000000"/>
          <w:shd w:val="clear" w:color="auto" w:fill="FFFFFF"/>
        </w:rPr>
      </w:pPr>
    </w:p>
    <w:p w14:paraId="4C5516BC"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Add 3x ¼ cup measures of self-</w:t>
      </w:r>
      <w:proofErr w:type="spellStart"/>
      <w:r w:rsidRPr="00192539">
        <w:rPr>
          <w:rStyle w:val="normaltextrun"/>
          <w:rFonts w:ascii="Century Gothic" w:eastAsiaTheme="majorEastAsia" w:hAnsi="Century Gothic" w:cs="Arial"/>
          <w:bCs/>
          <w:color w:val="000000"/>
          <w:shd w:val="clear" w:color="auto" w:fill="FFFFFF"/>
        </w:rPr>
        <w:t>raising</w:t>
      </w:r>
      <w:proofErr w:type="spellEnd"/>
      <w:r w:rsidRPr="00192539">
        <w:rPr>
          <w:rStyle w:val="normaltextrun"/>
          <w:rFonts w:ascii="Century Gothic" w:eastAsiaTheme="majorEastAsia" w:hAnsi="Century Gothic" w:cs="Arial"/>
          <w:bCs/>
          <w:color w:val="000000"/>
          <w:shd w:val="clear" w:color="auto" w:fill="FFFFFF"/>
        </w:rPr>
        <w:t xml:space="preserve"> flour to the bag. Remove excess air and seal the bag. </w:t>
      </w:r>
      <w:r>
        <w:rPr>
          <w:rStyle w:val="normaltextrun"/>
          <w:rFonts w:ascii="Century Gothic" w:eastAsiaTheme="majorEastAsia" w:hAnsi="Century Gothic" w:cs="Arial"/>
          <w:bCs/>
          <w:i/>
          <w:iCs/>
          <w:color w:val="000000"/>
          <w:shd w:val="clear" w:color="auto" w:fill="FFFFFF"/>
        </w:rPr>
        <w:t>Avoid getting any dough mixture in the bag seal.</w:t>
      </w:r>
    </w:p>
    <w:p w14:paraId="77561A76"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 xml:space="preserve">Gently shake (and later knead) the bag to incorporate the flour into the suspension. At times, you might need to release some gas from the bag – do this carefully because the dough can get into the bag </w:t>
      </w:r>
      <w:proofErr w:type="gramStart"/>
      <w:r w:rsidRPr="00192539">
        <w:rPr>
          <w:rStyle w:val="normaltextrun"/>
          <w:rFonts w:ascii="Century Gothic" w:eastAsiaTheme="majorEastAsia" w:hAnsi="Century Gothic" w:cs="Arial"/>
          <w:bCs/>
          <w:color w:val="000000"/>
          <w:shd w:val="clear" w:color="auto" w:fill="FFFFFF"/>
        </w:rPr>
        <w:t>seal</w:t>
      </w:r>
      <w:proofErr w:type="gramEnd"/>
      <w:r w:rsidRPr="00192539">
        <w:rPr>
          <w:rStyle w:val="normaltextrun"/>
          <w:rFonts w:ascii="Century Gothic" w:eastAsiaTheme="majorEastAsia" w:hAnsi="Century Gothic" w:cs="Arial"/>
          <w:bCs/>
          <w:color w:val="000000"/>
          <w:shd w:val="clear" w:color="auto" w:fill="FFFFFF"/>
        </w:rPr>
        <w:t xml:space="preserve"> and this should be avoided. The spoon can be used if you need to remove some dough from the seal.</w:t>
      </w:r>
    </w:p>
    <w:p w14:paraId="3D421DD9"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p>
    <w:p w14:paraId="2C7FE6C6"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Open the bag slightly to remove excess air. Re-seal and flatten out the bag contents.</w:t>
      </w:r>
    </w:p>
    <w:p w14:paraId="41C504B5"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p>
    <w:p w14:paraId="3E52783C" w14:textId="77777777" w:rsidR="00B47B92" w:rsidRPr="00192539"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Place a ruler against a flat, vertical surface. Butt the bag containing the dough against the ruler. Place the second ruler on top of the bag, aligned with the first ruler (as shown in the diagram below). Record the height of the dough.</w:t>
      </w:r>
    </w:p>
    <w:p w14:paraId="7CDB5F86" w14:textId="77777777" w:rsidR="00B47B92" w:rsidRPr="00192539" w:rsidRDefault="00B47B92" w:rsidP="00B47B92">
      <w:pPr>
        <w:pStyle w:val="ListParagraph"/>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F279BF">
        <w:rPr>
          <w:rStyle w:val="normaltextrun"/>
          <w:rFonts w:ascii="Century Gothic" w:eastAsiaTheme="majorEastAsia" w:hAnsi="Century Gothic" w:cs="Arial"/>
          <w:bCs/>
          <w:noProof/>
          <w:color w:val="000000"/>
          <w:shd w:val="clear" w:color="auto" w:fill="FFFFFF"/>
        </w:rPr>
        <w:drawing>
          <wp:inline distT="0" distB="0" distL="0" distR="0" wp14:anchorId="345E05EA" wp14:editId="1615A599">
            <wp:extent cx="3848100" cy="3053552"/>
            <wp:effectExtent l="19050" t="19050" r="19050" b="13970"/>
            <wp:docPr id="236505845" name="Picture 1" descr="A collage of a bag of fl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05845" name="Picture 1" descr="A collage of a bag of flour&#10;&#10;Description automatically generated"/>
                    <pic:cNvPicPr/>
                  </pic:nvPicPr>
                  <pic:blipFill>
                    <a:blip r:embed="rId5"/>
                    <a:stretch>
                      <a:fillRect/>
                    </a:stretch>
                  </pic:blipFill>
                  <pic:spPr>
                    <a:xfrm>
                      <a:off x="0" y="0"/>
                      <a:ext cx="3859553" cy="3062640"/>
                    </a:xfrm>
                    <a:prstGeom prst="rect">
                      <a:avLst/>
                    </a:prstGeom>
                    <a:ln>
                      <a:solidFill>
                        <a:schemeClr val="tx1"/>
                      </a:solidFill>
                    </a:ln>
                  </pic:spPr>
                </pic:pic>
              </a:graphicData>
            </a:graphic>
          </wp:inline>
        </w:drawing>
      </w:r>
    </w:p>
    <w:p w14:paraId="06EC8DB2" w14:textId="77777777" w:rsidR="00B47B92" w:rsidRPr="00F279BF" w:rsidRDefault="00B47B92" w:rsidP="00B47B92">
      <w:pPr>
        <w:pStyle w:val="ListParagraph"/>
        <w:numPr>
          <w:ilvl w:val="0"/>
          <w:numId w:val="1"/>
        </w:numPr>
        <w:tabs>
          <w:tab w:val="right" w:pos="9026"/>
        </w:tabs>
        <w:spacing w:line="360" w:lineRule="auto"/>
        <w:rPr>
          <w:rStyle w:val="normaltextrun"/>
          <w:rFonts w:ascii="Century Gothic" w:eastAsiaTheme="majorEastAsia" w:hAnsi="Century Gothic" w:cs="Arial"/>
          <w:bCs/>
          <w:color w:val="000000"/>
          <w:shd w:val="clear" w:color="auto" w:fill="FFFFFF"/>
        </w:rPr>
      </w:pPr>
      <w:r w:rsidRPr="00F279BF">
        <w:rPr>
          <w:rStyle w:val="normaltextrun"/>
          <w:rFonts w:ascii="Century Gothic" w:eastAsiaTheme="majorEastAsia" w:hAnsi="Century Gothic" w:cs="Arial"/>
          <w:bCs/>
          <w:color w:val="000000"/>
          <w:shd w:val="clear" w:color="auto" w:fill="FFFFFF"/>
        </w:rPr>
        <w:lastRenderedPageBreak/>
        <w:t xml:space="preserve">Place all dough bags in a </w:t>
      </w:r>
      <w:proofErr w:type="spellStart"/>
      <w:r w:rsidRPr="00F279BF">
        <w:rPr>
          <w:rStyle w:val="normaltextrun"/>
          <w:rFonts w:ascii="Century Gothic" w:eastAsiaTheme="majorEastAsia" w:hAnsi="Century Gothic" w:cs="Arial"/>
          <w:bCs/>
          <w:color w:val="000000"/>
          <w:shd w:val="clear" w:color="auto" w:fill="FFFFFF"/>
        </w:rPr>
        <w:t>Gratnell</w:t>
      </w:r>
      <w:proofErr w:type="spellEnd"/>
      <w:r w:rsidRPr="00F279BF">
        <w:rPr>
          <w:rStyle w:val="normaltextrun"/>
          <w:rFonts w:ascii="Century Gothic" w:eastAsiaTheme="majorEastAsia" w:hAnsi="Century Gothic" w:cs="Arial"/>
          <w:bCs/>
          <w:color w:val="000000"/>
          <w:shd w:val="clear" w:color="auto" w:fill="FFFFFF"/>
        </w:rPr>
        <w:t xml:space="preserve"> tray and leave at room temperature for 60 minutes. Record the height of the dough using the </w:t>
      </w:r>
      <w:proofErr w:type="gramStart"/>
      <w:r w:rsidRPr="00F279BF">
        <w:rPr>
          <w:rStyle w:val="normaltextrun"/>
          <w:rFonts w:ascii="Century Gothic" w:eastAsiaTheme="majorEastAsia" w:hAnsi="Century Gothic" w:cs="Arial"/>
          <w:bCs/>
          <w:color w:val="000000"/>
          <w:shd w:val="clear" w:color="auto" w:fill="FFFFFF"/>
        </w:rPr>
        <w:t>2 ruler</w:t>
      </w:r>
      <w:proofErr w:type="gramEnd"/>
      <w:r w:rsidRPr="00F279BF">
        <w:rPr>
          <w:rStyle w:val="normaltextrun"/>
          <w:rFonts w:ascii="Century Gothic" w:eastAsiaTheme="majorEastAsia" w:hAnsi="Century Gothic" w:cs="Arial"/>
          <w:bCs/>
          <w:color w:val="000000"/>
          <w:shd w:val="clear" w:color="auto" w:fill="FFFFFF"/>
        </w:rPr>
        <w:t xml:space="preserve"> method.</w:t>
      </w:r>
      <w:r>
        <w:rPr>
          <w:rStyle w:val="normaltextrun"/>
          <w:rFonts w:ascii="Century Gothic" w:eastAsiaTheme="majorEastAsia" w:hAnsi="Century Gothic" w:cs="Arial"/>
          <w:bCs/>
          <w:color w:val="000000"/>
          <w:shd w:val="clear" w:color="auto" w:fill="FFFFFF"/>
        </w:rPr>
        <w:t xml:space="preserve"> </w:t>
      </w:r>
      <w:r w:rsidRPr="00F279BF">
        <w:rPr>
          <w:rStyle w:val="normaltextrun"/>
          <w:rFonts w:ascii="Century Gothic" w:eastAsiaTheme="majorEastAsia" w:hAnsi="Century Gothic" w:cs="Arial"/>
          <w:bCs/>
          <w:color w:val="000000"/>
          <w:shd w:val="clear" w:color="auto" w:fill="FFFFFF"/>
        </w:rPr>
        <w:t>The bag of dough can be disposed of in the domestic waste.</w:t>
      </w:r>
    </w:p>
    <w:p w14:paraId="3C049C70" w14:textId="77777777" w:rsidR="00B47B92" w:rsidRPr="00192539" w:rsidRDefault="00B47B92" w:rsidP="00B47B92">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p w14:paraId="17F24610"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Results</w:t>
      </w:r>
    </w:p>
    <w:tbl>
      <w:tblPr>
        <w:tblStyle w:val="TableGrid"/>
        <w:tblW w:w="0" w:type="auto"/>
        <w:tblLook w:val="04A0" w:firstRow="1" w:lastRow="0" w:firstColumn="1" w:lastColumn="0" w:noHBand="0" w:noVBand="1"/>
      </w:tblPr>
      <w:tblGrid>
        <w:gridCol w:w="1553"/>
        <w:gridCol w:w="2560"/>
        <w:gridCol w:w="2292"/>
        <w:gridCol w:w="2611"/>
      </w:tblGrid>
      <w:tr w:rsidR="00B47B92" w:rsidRPr="00192539" w14:paraId="2BF8438F" w14:textId="77777777" w:rsidTr="00622414">
        <w:trPr>
          <w:trHeight w:val="937"/>
        </w:trPr>
        <w:tc>
          <w:tcPr>
            <w:tcW w:w="1667" w:type="dxa"/>
          </w:tcPr>
          <w:p w14:paraId="44769154"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Type of sugar</w:t>
            </w:r>
          </w:p>
        </w:tc>
        <w:tc>
          <w:tcPr>
            <w:tcW w:w="3045" w:type="dxa"/>
          </w:tcPr>
          <w:p w14:paraId="13B2223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Height of dough at start (mm)</w:t>
            </w:r>
          </w:p>
        </w:tc>
        <w:tc>
          <w:tcPr>
            <w:tcW w:w="2695" w:type="dxa"/>
          </w:tcPr>
          <w:p w14:paraId="33D7D553"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Height of dough after 60 min (mm)</w:t>
            </w:r>
          </w:p>
        </w:tc>
        <w:tc>
          <w:tcPr>
            <w:tcW w:w="3049" w:type="dxa"/>
          </w:tcPr>
          <w:p w14:paraId="7A1FAB37"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Change in dough height (mm/hr)</w:t>
            </w:r>
          </w:p>
        </w:tc>
      </w:tr>
      <w:tr w:rsidR="00B47B92" w:rsidRPr="00192539" w14:paraId="09AE32E3" w14:textId="77777777" w:rsidTr="00622414">
        <w:tc>
          <w:tcPr>
            <w:tcW w:w="1667" w:type="dxa"/>
          </w:tcPr>
          <w:p w14:paraId="6E44920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Glucose</w:t>
            </w:r>
          </w:p>
        </w:tc>
        <w:tc>
          <w:tcPr>
            <w:tcW w:w="3045" w:type="dxa"/>
          </w:tcPr>
          <w:p w14:paraId="57A3D30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2695" w:type="dxa"/>
          </w:tcPr>
          <w:p w14:paraId="42E40A10"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3049" w:type="dxa"/>
          </w:tcPr>
          <w:p w14:paraId="4162E313"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r w:rsidR="00B47B92" w:rsidRPr="00192539" w14:paraId="46694E53" w14:textId="77777777" w:rsidTr="00622414">
        <w:tc>
          <w:tcPr>
            <w:tcW w:w="1667" w:type="dxa"/>
          </w:tcPr>
          <w:p w14:paraId="7AE2DFE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Sucrose</w:t>
            </w:r>
          </w:p>
        </w:tc>
        <w:tc>
          <w:tcPr>
            <w:tcW w:w="3045" w:type="dxa"/>
          </w:tcPr>
          <w:p w14:paraId="6CB50FB6"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2695" w:type="dxa"/>
          </w:tcPr>
          <w:p w14:paraId="7928B51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3049" w:type="dxa"/>
          </w:tcPr>
          <w:p w14:paraId="29B957C8"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r w:rsidR="00B47B92" w:rsidRPr="00192539" w14:paraId="7E84DE92" w14:textId="77777777" w:rsidTr="00622414">
        <w:tc>
          <w:tcPr>
            <w:tcW w:w="1667" w:type="dxa"/>
          </w:tcPr>
          <w:p w14:paraId="50EEA89B"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Lactose</w:t>
            </w:r>
          </w:p>
        </w:tc>
        <w:tc>
          <w:tcPr>
            <w:tcW w:w="3045" w:type="dxa"/>
          </w:tcPr>
          <w:p w14:paraId="6EC7361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2695" w:type="dxa"/>
          </w:tcPr>
          <w:p w14:paraId="6B7242B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3049" w:type="dxa"/>
          </w:tcPr>
          <w:p w14:paraId="1976D2E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r w:rsidR="00B47B92" w:rsidRPr="00192539" w14:paraId="38C701AF" w14:textId="77777777" w:rsidTr="00622414">
        <w:tc>
          <w:tcPr>
            <w:tcW w:w="1667" w:type="dxa"/>
          </w:tcPr>
          <w:p w14:paraId="4A5B8944"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Starch</w:t>
            </w:r>
          </w:p>
        </w:tc>
        <w:tc>
          <w:tcPr>
            <w:tcW w:w="3045" w:type="dxa"/>
          </w:tcPr>
          <w:p w14:paraId="34ADC3DB"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2695" w:type="dxa"/>
          </w:tcPr>
          <w:p w14:paraId="093F6D59"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c>
          <w:tcPr>
            <w:tcW w:w="3049" w:type="dxa"/>
          </w:tcPr>
          <w:p w14:paraId="61529911"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bl>
    <w:p w14:paraId="45986E9D"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p>
    <w:p w14:paraId="03D8674A" w14:textId="77777777" w:rsidR="00B47B92" w:rsidRPr="00192539" w:rsidRDefault="00B47B92" w:rsidP="00B47B92">
      <w:pPr>
        <w:tabs>
          <w:tab w:val="right" w:pos="9026"/>
        </w:tabs>
        <w:spacing w:line="360" w:lineRule="auto"/>
        <w:rPr>
          <w:rStyle w:val="normaltextrun"/>
          <w:rFonts w:ascii="Century Gothic" w:eastAsiaTheme="majorEastAsia" w:hAnsi="Century Gothic" w:cs="Arial"/>
          <w:bCs/>
          <w:i/>
          <w:iCs/>
          <w:color w:val="000000"/>
          <w:shd w:val="clear" w:color="auto" w:fill="FFFFFF"/>
        </w:rPr>
      </w:pPr>
      <w:r w:rsidRPr="00192539">
        <w:rPr>
          <w:rStyle w:val="normaltextrun"/>
          <w:rFonts w:ascii="Century Gothic" w:eastAsiaTheme="majorEastAsia" w:hAnsi="Century Gothic" w:cs="Arial"/>
          <w:bCs/>
          <w:i/>
          <w:iCs/>
          <w:color w:val="000000"/>
          <w:shd w:val="clear" w:color="auto" w:fill="FFFFFF"/>
        </w:rPr>
        <w:t>For an assignment, learners can work in groups of 4, with each learner responsible for the repeats of each “type of sugar” (for example). Various independent variables are available for this investigation. Examples include:</w:t>
      </w:r>
    </w:p>
    <w:tbl>
      <w:tblPr>
        <w:tblStyle w:val="TableGrid"/>
        <w:tblW w:w="0" w:type="auto"/>
        <w:tblLook w:val="04A0" w:firstRow="1" w:lastRow="0" w:firstColumn="1" w:lastColumn="0" w:noHBand="0" w:noVBand="1"/>
      </w:tblPr>
      <w:tblGrid>
        <w:gridCol w:w="1770"/>
        <w:gridCol w:w="1211"/>
        <w:gridCol w:w="1478"/>
        <w:gridCol w:w="1216"/>
        <w:gridCol w:w="1881"/>
        <w:gridCol w:w="1460"/>
      </w:tblGrid>
      <w:tr w:rsidR="00B47B92" w:rsidRPr="00192539" w14:paraId="73E75BF0" w14:textId="77777777" w:rsidTr="00622414">
        <w:tc>
          <w:tcPr>
            <w:tcW w:w="2019" w:type="dxa"/>
          </w:tcPr>
          <w:p w14:paraId="1FFF24BA"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Flour type</w:t>
            </w:r>
          </w:p>
        </w:tc>
        <w:tc>
          <w:tcPr>
            <w:tcW w:w="1626" w:type="dxa"/>
          </w:tcPr>
          <w:p w14:paraId="1A30B8C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Mass of yeast</w:t>
            </w:r>
          </w:p>
        </w:tc>
        <w:tc>
          <w:tcPr>
            <w:tcW w:w="1814" w:type="dxa"/>
          </w:tcPr>
          <w:p w14:paraId="5A2E8A61"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Type of sugar</w:t>
            </w:r>
          </w:p>
        </w:tc>
        <w:tc>
          <w:tcPr>
            <w:tcW w:w="1620" w:type="dxa"/>
          </w:tcPr>
          <w:p w14:paraId="467F996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Mass of sugar</w:t>
            </w:r>
          </w:p>
        </w:tc>
        <w:tc>
          <w:tcPr>
            <w:tcW w:w="2098" w:type="dxa"/>
          </w:tcPr>
          <w:p w14:paraId="282C1EE4"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Temperature</w:t>
            </w:r>
          </w:p>
        </w:tc>
        <w:tc>
          <w:tcPr>
            <w:tcW w:w="1279" w:type="dxa"/>
          </w:tcPr>
          <w:p w14:paraId="3FA9E5F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incubation time</w:t>
            </w:r>
          </w:p>
        </w:tc>
      </w:tr>
      <w:tr w:rsidR="00B47B92" w:rsidRPr="00192539" w14:paraId="38E33AEC" w14:textId="77777777" w:rsidTr="00622414">
        <w:tc>
          <w:tcPr>
            <w:tcW w:w="2019" w:type="dxa"/>
          </w:tcPr>
          <w:p w14:paraId="0DBEFD07"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Strong white bread flour</w:t>
            </w:r>
          </w:p>
        </w:tc>
        <w:tc>
          <w:tcPr>
            <w:tcW w:w="1626" w:type="dxa"/>
          </w:tcPr>
          <w:p w14:paraId="72FDAC50"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 tsp yeast</w:t>
            </w:r>
          </w:p>
        </w:tc>
        <w:tc>
          <w:tcPr>
            <w:tcW w:w="1814" w:type="dxa"/>
          </w:tcPr>
          <w:p w14:paraId="08C870CD"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Sucrose</w:t>
            </w:r>
          </w:p>
        </w:tc>
        <w:tc>
          <w:tcPr>
            <w:tcW w:w="1620" w:type="dxa"/>
          </w:tcPr>
          <w:p w14:paraId="0C9C2624"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 tsp sugar</w:t>
            </w:r>
          </w:p>
        </w:tc>
        <w:tc>
          <w:tcPr>
            <w:tcW w:w="2098" w:type="dxa"/>
          </w:tcPr>
          <w:p w14:paraId="5D6FF95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4 °C</w:t>
            </w:r>
          </w:p>
        </w:tc>
        <w:tc>
          <w:tcPr>
            <w:tcW w:w="1279" w:type="dxa"/>
          </w:tcPr>
          <w:p w14:paraId="2BBE26C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30 min</w:t>
            </w:r>
          </w:p>
        </w:tc>
      </w:tr>
      <w:tr w:rsidR="00B47B92" w:rsidRPr="00192539" w14:paraId="50FDDA45" w14:textId="77777777" w:rsidTr="00622414">
        <w:tc>
          <w:tcPr>
            <w:tcW w:w="2019" w:type="dxa"/>
          </w:tcPr>
          <w:p w14:paraId="00584F46"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Wholemeal bread flour</w:t>
            </w:r>
          </w:p>
        </w:tc>
        <w:tc>
          <w:tcPr>
            <w:tcW w:w="1626" w:type="dxa"/>
          </w:tcPr>
          <w:p w14:paraId="56E5D43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0.25 tsp yeast</w:t>
            </w:r>
          </w:p>
        </w:tc>
        <w:tc>
          <w:tcPr>
            <w:tcW w:w="1814" w:type="dxa"/>
          </w:tcPr>
          <w:p w14:paraId="4A0C47F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Glucose</w:t>
            </w:r>
          </w:p>
        </w:tc>
        <w:tc>
          <w:tcPr>
            <w:tcW w:w="1620" w:type="dxa"/>
          </w:tcPr>
          <w:p w14:paraId="54326144"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0.5 tsp sugar</w:t>
            </w:r>
          </w:p>
        </w:tc>
        <w:tc>
          <w:tcPr>
            <w:tcW w:w="2098" w:type="dxa"/>
          </w:tcPr>
          <w:p w14:paraId="2BCA5BED"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20 °C</w:t>
            </w:r>
          </w:p>
        </w:tc>
        <w:tc>
          <w:tcPr>
            <w:tcW w:w="1279" w:type="dxa"/>
          </w:tcPr>
          <w:p w14:paraId="0D354DFF"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60 min</w:t>
            </w:r>
          </w:p>
        </w:tc>
      </w:tr>
      <w:tr w:rsidR="00B47B92" w:rsidRPr="00192539" w14:paraId="722023DC" w14:textId="77777777" w:rsidTr="00622414">
        <w:tc>
          <w:tcPr>
            <w:tcW w:w="2019" w:type="dxa"/>
          </w:tcPr>
          <w:p w14:paraId="35AB7078"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Plain flour</w:t>
            </w:r>
          </w:p>
        </w:tc>
        <w:tc>
          <w:tcPr>
            <w:tcW w:w="1626" w:type="dxa"/>
          </w:tcPr>
          <w:p w14:paraId="0D06788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0.5 tsp yeast</w:t>
            </w:r>
          </w:p>
        </w:tc>
        <w:tc>
          <w:tcPr>
            <w:tcW w:w="1814" w:type="dxa"/>
          </w:tcPr>
          <w:p w14:paraId="4C4B5B3D"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Lactose</w:t>
            </w:r>
          </w:p>
        </w:tc>
        <w:tc>
          <w:tcPr>
            <w:tcW w:w="1620" w:type="dxa"/>
          </w:tcPr>
          <w:p w14:paraId="01F81ED6"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 tsp sugar</w:t>
            </w:r>
          </w:p>
        </w:tc>
        <w:tc>
          <w:tcPr>
            <w:tcW w:w="2098" w:type="dxa"/>
          </w:tcPr>
          <w:p w14:paraId="26C3ABE5"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40 °C</w:t>
            </w:r>
          </w:p>
        </w:tc>
        <w:tc>
          <w:tcPr>
            <w:tcW w:w="1279" w:type="dxa"/>
          </w:tcPr>
          <w:p w14:paraId="3BA633DB"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90 min</w:t>
            </w:r>
          </w:p>
        </w:tc>
      </w:tr>
      <w:tr w:rsidR="00B47B92" w:rsidRPr="00192539" w14:paraId="4D40BEC4" w14:textId="77777777" w:rsidTr="00622414">
        <w:tc>
          <w:tcPr>
            <w:tcW w:w="2019" w:type="dxa"/>
          </w:tcPr>
          <w:p w14:paraId="560C9DD1"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Self-</w:t>
            </w:r>
            <w:proofErr w:type="spellStart"/>
            <w:r w:rsidRPr="00192539">
              <w:rPr>
                <w:rStyle w:val="normaltextrun"/>
                <w:rFonts w:ascii="Century Gothic" w:eastAsiaTheme="majorEastAsia" w:hAnsi="Century Gothic" w:cs="Arial"/>
                <w:bCs/>
                <w:color w:val="000000"/>
                <w:shd w:val="clear" w:color="auto" w:fill="FFFFFF"/>
              </w:rPr>
              <w:t>raising</w:t>
            </w:r>
            <w:proofErr w:type="spellEnd"/>
            <w:r w:rsidRPr="00192539">
              <w:rPr>
                <w:rStyle w:val="normaltextrun"/>
                <w:rFonts w:ascii="Century Gothic" w:eastAsiaTheme="majorEastAsia" w:hAnsi="Century Gothic" w:cs="Arial"/>
                <w:bCs/>
                <w:color w:val="000000"/>
                <w:shd w:val="clear" w:color="auto" w:fill="FFFFFF"/>
              </w:rPr>
              <w:t xml:space="preserve"> flour</w:t>
            </w:r>
          </w:p>
        </w:tc>
        <w:tc>
          <w:tcPr>
            <w:tcW w:w="1626" w:type="dxa"/>
          </w:tcPr>
          <w:p w14:paraId="3D0F2E2C"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 tsp yeast</w:t>
            </w:r>
          </w:p>
        </w:tc>
        <w:tc>
          <w:tcPr>
            <w:tcW w:w="1814" w:type="dxa"/>
          </w:tcPr>
          <w:p w14:paraId="0A6B2042"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Starch</w:t>
            </w:r>
          </w:p>
        </w:tc>
        <w:tc>
          <w:tcPr>
            <w:tcW w:w="1620" w:type="dxa"/>
          </w:tcPr>
          <w:p w14:paraId="4AC14863"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1.5 tsp sugar</w:t>
            </w:r>
          </w:p>
        </w:tc>
        <w:tc>
          <w:tcPr>
            <w:tcW w:w="2098" w:type="dxa"/>
          </w:tcPr>
          <w:p w14:paraId="7402D195"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60 °C</w:t>
            </w:r>
          </w:p>
        </w:tc>
        <w:tc>
          <w:tcPr>
            <w:tcW w:w="1279" w:type="dxa"/>
          </w:tcPr>
          <w:p w14:paraId="2B2F363E" w14:textId="77777777" w:rsidR="00B47B92" w:rsidRPr="00192539" w:rsidRDefault="00B47B92"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120 min</w:t>
            </w:r>
          </w:p>
        </w:tc>
      </w:tr>
    </w:tbl>
    <w:p w14:paraId="47E341AA" w14:textId="77777777" w:rsidR="00B47B92" w:rsidRDefault="00B47B92" w:rsidP="00B47B92">
      <w:pPr>
        <w:tabs>
          <w:tab w:val="right" w:pos="9026"/>
        </w:tabs>
        <w:spacing w:line="360" w:lineRule="auto"/>
        <w:rPr>
          <w:rStyle w:val="normaltextrun"/>
          <w:rFonts w:ascii="Century Gothic" w:eastAsiaTheme="majorEastAsia" w:hAnsi="Century Gothic" w:cs="Arial"/>
          <w:bCs/>
          <w:color w:val="000000"/>
          <w:shd w:val="clear" w:color="auto" w:fill="FFFFFF"/>
        </w:rPr>
      </w:pPr>
    </w:p>
    <w:p w14:paraId="745AF623" w14:textId="77777777" w:rsidR="00B47B92" w:rsidRPr="00612298" w:rsidRDefault="00B47B92" w:rsidP="00B47B92">
      <w:pPr>
        <w:tabs>
          <w:tab w:val="right" w:pos="9026"/>
        </w:tabs>
        <w:spacing w:line="360" w:lineRule="auto"/>
        <w:rPr>
          <w:rStyle w:val="normaltextrun"/>
          <w:rFonts w:ascii="Century Gothic" w:eastAsiaTheme="majorEastAsia" w:hAnsi="Century Gothic" w:cs="Arial"/>
          <w:bCs/>
          <w:i/>
          <w:iCs/>
          <w:color w:val="000000"/>
          <w:shd w:val="clear" w:color="auto" w:fill="FFFFFF"/>
        </w:rPr>
      </w:pPr>
      <w:r w:rsidRPr="00612298">
        <w:rPr>
          <w:rStyle w:val="normaltextrun"/>
          <w:rFonts w:ascii="Century Gothic" w:eastAsiaTheme="majorEastAsia" w:hAnsi="Century Gothic" w:cs="Arial"/>
          <w:bCs/>
          <w:i/>
          <w:iCs/>
          <w:color w:val="000000"/>
          <w:shd w:val="clear" w:color="auto" w:fill="FFFFFF"/>
        </w:rPr>
        <w:t>The incubation time can be adjusted to fit into a period. Our recommendation would be to leave for a minimum of 30 minutes.</w:t>
      </w:r>
    </w:p>
    <w:p w14:paraId="60A1A5AF" w14:textId="77777777" w:rsidR="00B47B92" w:rsidRPr="00192539" w:rsidRDefault="00B47B92" w:rsidP="00B47B92">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p>
    <w:p w14:paraId="6C269BFE" w14:textId="77777777" w:rsidR="00074311" w:rsidRPr="00B47B92" w:rsidRDefault="00074311">
      <w:pPr>
        <w:rPr>
          <w:b/>
          <w:bCs/>
        </w:rPr>
      </w:pPr>
    </w:p>
    <w:sectPr w:rsidR="00074311" w:rsidRPr="00B47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95384"/>
    <w:multiLevelType w:val="hybridMultilevel"/>
    <w:tmpl w:val="F146B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1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92"/>
    <w:rsid w:val="00074311"/>
    <w:rsid w:val="004A1F2E"/>
    <w:rsid w:val="0082277C"/>
    <w:rsid w:val="00B4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6E90"/>
  <w15:chartTrackingRefBased/>
  <w15:docId w15:val="{0FE29FC1-0DE0-4425-A891-A3F124D9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9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4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B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B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B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B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B92"/>
    <w:rPr>
      <w:rFonts w:eastAsiaTheme="majorEastAsia" w:cstheme="majorBidi"/>
      <w:color w:val="272727" w:themeColor="text1" w:themeTint="D8"/>
    </w:rPr>
  </w:style>
  <w:style w:type="paragraph" w:styleId="Title">
    <w:name w:val="Title"/>
    <w:basedOn w:val="Normal"/>
    <w:next w:val="Normal"/>
    <w:link w:val="TitleChar"/>
    <w:uiPriority w:val="10"/>
    <w:qFormat/>
    <w:rsid w:val="00B47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B92"/>
    <w:pPr>
      <w:spacing w:before="160"/>
      <w:jc w:val="center"/>
    </w:pPr>
    <w:rPr>
      <w:i/>
      <w:iCs/>
      <w:color w:val="404040" w:themeColor="text1" w:themeTint="BF"/>
    </w:rPr>
  </w:style>
  <w:style w:type="character" w:customStyle="1" w:styleId="QuoteChar">
    <w:name w:val="Quote Char"/>
    <w:basedOn w:val="DefaultParagraphFont"/>
    <w:link w:val="Quote"/>
    <w:uiPriority w:val="29"/>
    <w:rsid w:val="00B47B92"/>
    <w:rPr>
      <w:i/>
      <w:iCs/>
      <w:color w:val="404040" w:themeColor="text1" w:themeTint="BF"/>
    </w:rPr>
  </w:style>
  <w:style w:type="paragraph" w:styleId="ListParagraph">
    <w:name w:val="List Paragraph"/>
    <w:basedOn w:val="Normal"/>
    <w:uiPriority w:val="34"/>
    <w:qFormat/>
    <w:rsid w:val="00B47B92"/>
    <w:pPr>
      <w:ind w:left="720"/>
      <w:contextualSpacing/>
    </w:pPr>
  </w:style>
  <w:style w:type="character" w:styleId="IntenseEmphasis">
    <w:name w:val="Intense Emphasis"/>
    <w:basedOn w:val="DefaultParagraphFont"/>
    <w:uiPriority w:val="21"/>
    <w:qFormat/>
    <w:rsid w:val="00B47B92"/>
    <w:rPr>
      <w:i/>
      <w:iCs/>
      <w:color w:val="0F4761" w:themeColor="accent1" w:themeShade="BF"/>
    </w:rPr>
  </w:style>
  <w:style w:type="paragraph" w:styleId="IntenseQuote">
    <w:name w:val="Intense Quote"/>
    <w:basedOn w:val="Normal"/>
    <w:next w:val="Normal"/>
    <w:link w:val="IntenseQuoteChar"/>
    <w:uiPriority w:val="30"/>
    <w:qFormat/>
    <w:rsid w:val="00B4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B92"/>
    <w:rPr>
      <w:i/>
      <w:iCs/>
      <w:color w:val="0F4761" w:themeColor="accent1" w:themeShade="BF"/>
    </w:rPr>
  </w:style>
  <w:style w:type="character" w:styleId="IntenseReference">
    <w:name w:val="Intense Reference"/>
    <w:basedOn w:val="DefaultParagraphFont"/>
    <w:uiPriority w:val="32"/>
    <w:qFormat/>
    <w:rsid w:val="00B47B92"/>
    <w:rPr>
      <w:b/>
      <w:bCs/>
      <w:smallCaps/>
      <w:color w:val="0F4761" w:themeColor="accent1" w:themeShade="BF"/>
      <w:spacing w:val="5"/>
    </w:rPr>
  </w:style>
  <w:style w:type="character" w:customStyle="1" w:styleId="normaltextrun">
    <w:name w:val="normaltextrun"/>
    <w:basedOn w:val="DefaultParagraphFont"/>
    <w:rsid w:val="00B47B92"/>
  </w:style>
  <w:style w:type="table" w:styleId="TableGrid">
    <w:name w:val="Table Grid"/>
    <w:basedOn w:val="TableNormal"/>
    <w:uiPriority w:val="39"/>
    <w:rsid w:val="00B47B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2024-11-27T15:55:00Z</dcterms:created>
  <dcterms:modified xsi:type="dcterms:W3CDTF">2024-11-27T15:56:00Z</dcterms:modified>
</cp:coreProperties>
</file>