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E911" w14:textId="4D7625B4" w:rsidR="00306DAE" w:rsidRPr="00D66D74" w:rsidRDefault="00306DAE" w:rsidP="00306DAE">
      <w:pPr>
        <w:pStyle w:val="Heading2"/>
        <w:rPr>
          <w:sz w:val="32"/>
          <w:szCs w:val="32"/>
          <w:lang w:eastAsia="en-GB"/>
        </w:rPr>
      </w:pPr>
      <w:r w:rsidRPr="00D66D74">
        <w:rPr>
          <w:sz w:val="32"/>
          <w:szCs w:val="32"/>
          <w:lang w:eastAsia="en-GB"/>
        </w:rPr>
        <w:t xml:space="preserve">Sodium absorption spectrum with a white Lumiled LED source </w:t>
      </w:r>
    </w:p>
    <w:p w14:paraId="098E6A9E" w14:textId="60341295" w:rsidR="00D66D74" w:rsidRPr="00D66D74" w:rsidRDefault="00D66D74" w:rsidP="00306DAE">
      <w:pPr>
        <w:rPr>
          <w:i/>
          <w:iCs/>
          <w:lang w:eastAsia="en-GB"/>
        </w:rPr>
      </w:pPr>
      <w:r w:rsidRPr="00D66D74">
        <w:rPr>
          <w:i/>
          <w:iCs/>
          <w:lang w:eastAsia="en-GB"/>
        </w:rPr>
        <w:t>(Originally from Bulletin 212 p9-10)</w:t>
      </w:r>
    </w:p>
    <w:p w14:paraId="243DD2AE" w14:textId="48914EF2" w:rsidR="00306DAE" w:rsidRPr="00306DAE" w:rsidRDefault="00306DAE" w:rsidP="00306DAE">
      <w:pPr>
        <w:rPr>
          <w:lang w:eastAsia="en-GB"/>
        </w:rPr>
      </w:pPr>
      <w:r w:rsidRPr="00306DAE">
        <w:rPr>
          <w:lang w:eastAsia="en-GB"/>
        </w:rPr>
        <w:t>The D lines of</w:t>
      </w:r>
      <w:r>
        <w:rPr>
          <w:lang w:eastAsia="en-GB"/>
        </w:rPr>
        <w:t xml:space="preserve"> </w:t>
      </w:r>
      <w:r w:rsidRPr="00306DAE">
        <w:rPr>
          <w:lang w:eastAsia="en-GB"/>
        </w:rPr>
        <w:t>the sodium absorption spectrum can be displayed reliably and easily with the aid of</w:t>
      </w:r>
      <w:r>
        <w:rPr>
          <w:lang w:eastAsia="en-GB"/>
        </w:rPr>
        <w:t xml:space="preserve"> </w:t>
      </w:r>
      <w:r w:rsidRPr="00306DAE">
        <w:rPr>
          <w:lang w:eastAsia="en-GB"/>
        </w:rPr>
        <w:t xml:space="preserve">a high-power, white-light, LED source such that the demonstration can be shown in daylight. </w:t>
      </w:r>
      <w:r w:rsidRPr="00306DAE">
        <w:rPr>
          <w:lang w:eastAsia="en-GB"/>
        </w:rPr>
        <w:br/>
      </w:r>
    </w:p>
    <w:p w14:paraId="72C81A5A" w14:textId="69D9F5DA" w:rsidR="00306DAE" w:rsidRPr="00306DAE" w:rsidRDefault="00306DAE" w:rsidP="00306DAE">
      <w:pPr>
        <w:pStyle w:val="Heading2"/>
        <w:rPr>
          <w:lang w:eastAsia="en-GB"/>
        </w:rPr>
      </w:pPr>
      <w:r w:rsidRPr="00306DAE">
        <w:rPr>
          <w:lang w:eastAsia="en-GB"/>
        </w:rPr>
        <w:t xml:space="preserve">Description </w:t>
      </w:r>
    </w:p>
    <w:p w14:paraId="0C5A807B" w14:textId="08C74B83" w:rsidR="00306DAE" w:rsidRDefault="00D66D74" w:rsidP="00306D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1B540B" wp14:editId="1360EF41">
                <wp:simplePos x="0" y="0"/>
                <wp:positionH relativeFrom="column">
                  <wp:posOffset>2324735</wp:posOffset>
                </wp:positionH>
                <wp:positionV relativeFrom="paragraph">
                  <wp:posOffset>1571625</wp:posOffset>
                </wp:positionV>
                <wp:extent cx="3352800" cy="365125"/>
                <wp:effectExtent l="635" t="1270" r="0" b="0"/>
                <wp:wrapSquare wrapText="bothSides"/>
                <wp:docPr id="2123580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EADA2" w14:textId="20A08AA7" w:rsidR="00306DAE" w:rsidRPr="00306DAE" w:rsidRDefault="00306DAE" w:rsidP="00306D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6D7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Fig. 1</w:t>
                            </w:r>
                            <w:r w:rsidRPr="00D66D7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>Schematic diagram showing the optical parts. When these specifications are applied, relatively little radiation is lost.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B5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05pt;margin-top:123.75pt;width:264pt;height:2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" stroked="f">
                <v:textbox>
                  <w:txbxContent>
                    <w:p w14:paraId="195EADA2" w14:textId="20A08AA7" w:rsidR="00306DAE" w:rsidRPr="00306DAE" w:rsidRDefault="00306DAE" w:rsidP="00306DAE">
                      <w:pPr>
                        <w:rPr>
                          <w:sz w:val="18"/>
                          <w:szCs w:val="18"/>
                        </w:rPr>
                      </w:pPr>
                      <w:r w:rsidRPr="00D66D74">
                        <w:rPr>
                          <w:b/>
                          <w:bCs/>
                          <w:sz w:val="18"/>
                          <w:szCs w:val="18"/>
                        </w:rPr>
                        <w:t>Fig. 1</w:t>
                      </w:r>
                      <w:r w:rsidRPr="00D66D74">
                        <w:rPr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r w:rsidRPr="00306DA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06DAE">
                        <w:rPr>
                          <w:sz w:val="18"/>
                          <w:szCs w:val="18"/>
                        </w:rPr>
                        <w:t>Schematic diagram showing the optical parts. When these specifications are applied, relatively little radiation is lost.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DAE" w:rsidRPr="00306DAE">
        <w:drawing>
          <wp:anchor distT="0" distB="0" distL="114300" distR="114300" simplePos="0" relativeHeight="251655680" behindDoc="0" locked="0" layoutInCell="1" allowOverlap="1" wp14:anchorId="568C56C1" wp14:editId="6D0B6240">
            <wp:simplePos x="0" y="0"/>
            <wp:positionH relativeFrom="column">
              <wp:posOffset>2346960</wp:posOffset>
            </wp:positionH>
            <wp:positionV relativeFrom="paragraph">
              <wp:posOffset>4445</wp:posOffset>
            </wp:positionV>
            <wp:extent cx="3735070" cy="1583660"/>
            <wp:effectExtent l="0" t="0" r="0" b="0"/>
            <wp:wrapSquare wrapText="bothSides"/>
            <wp:docPr id="559319640" name="Picture 1" descr="Diagram of a diagram of a ray of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19640" name="Picture 1" descr="Diagram of a diagram of a ray of ligh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070" cy="158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DAE">
        <w:t>With apparatus that is easily</w:t>
      </w:r>
      <w:r w:rsidR="00306DAE">
        <w:t xml:space="preserve"> </w:t>
      </w:r>
      <w:r w:rsidR="00306DAE">
        <w:t>set up, radiation from an</w:t>
      </w:r>
      <w:r w:rsidR="00306DAE">
        <w:t xml:space="preserve"> </w:t>
      </w:r>
      <w:r w:rsidR="00306DAE">
        <w:t xml:space="preserve">intense white-light source </w:t>
      </w:r>
      <w:r w:rsidR="00306DAE">
        <w:t>is</w:t>
      </w:r>
      <w:r w:rsidR="00306DAE">
        <w:t xml:space="preserve"> focused on a sodium vapour</w:t>
      </w:r>
      <w:r w:rsidR="00306DAE">
        <w:t xml:space="preserve"> </w:t>
      </w:r>
      <w:r w:rsidR="00306DAE">
        <w:t>flame. The fraction of light</w:t>
      </w:r>
      <w:r w:rsidR="00306DAE">
        <w:t xml:space="preserve"> </w:t>
      </w:r>
      <w:r w:rsidR="00306DAE">
        <w:t>transmitted through the flame is refocused on the aperture of</w:t>
      </w:r>
      <w:r w:rsidR="00306DAE">
        <w:t xml:space="preserve"> </w:t>
      </w:r>
      <w:r w:rsidR="00306DAE">
        <w:t>a hand spectroscope, thus</w:t>
      </w:r>
      <w:r w:rsidR="00306DAE">
        <w:t xml:space="preserve"> </w:t>
      </w:r>
      <w:r w:rsidR="00306DAE">
        <w:t>demonstrating with little</w:t>
      </w:r>
      <w:r w:rsidR="00306DAE">
        <w:t xml:space="preserve"> </w:t>
      </w:r>
      <w:r w:rsidR="00306DAE">
        <w:t>trouble the D lines of the</w:t>
      </w:r>
      <w:r w:rsidR="00306DAE">
        <w:t xml:space="preserve"> </w:t>
      </w:r>
      <w:r w:rsidR="00306DAE">
        <w:t xml:space="preserve">sodium absorption spectrum. </w:t>
      </w:r>
    </w:p>
    <w:p w14:paraId="64AAFDFE" w14:textId="77777777" w:rsidR="00D66D74" w:rsidRDefault="00D66D74" w:rsidP="00306DAE"/>
    <w:p w14:paraId="56783046" w14:textId="4C9B252E" w:rsidR="00306DAE" w:rsidRDefault="00306DAE" w:rsidP="00306DAE">
      <w:r>
        <w:t>This demonstration experiment requires a little over one metre of bench space,</w:t>
      </w:r>
      <w:r>
        <w:t xml:space="preserve"> </w:t>
      </w:r>
      <w:r>
        <w:t xml:space="preserve">with a gas supply for running a Bunsen. The principal axis of the radiation should be set at around 200 mm above the bench to accommodate the height of the Bunsen funnel, sodium pencil and flame (Fig. 1). </w:t>
      </w:r>
    </w:p>
    <w:p w14:paraId="23038590" w14:textId="371F113E" w:rsidR="00306DAE" w:rsidRDefault="00D66D74" w:rsidP="00306DAE">
      <w:r w:rsidRPr="00306DAE">
        <w:drawing>
          <wp:anchor distT="0" distB="0" distL="114300" distR="114300" simplePos="0" relativeHeight="251661824" behindDoc="0" locked="0" layoutInCell="1" allowOverlap="1" wp14:anchorId="3159C197" wp14:editId="141252B2">
            <wp:simplePos x="0" y="0"/>
            <wp:positionH relativeFrom="column">
              <wp:posOffset>3939540</wp:posOffset>
            </wp:positionH>
            <wp:positionV relativeFrom="paragraph">
              <wp:posOffset>1535430</wp:posOffset>
            </wp:positionV>
            <wp:extent cx="2059940" cy="1819275"/>
            <wp:effectExtent l="0" t="0" r="0" b="0"/>
            <wp:wrapSquare wrapText="bothSides"/>
            <wp:docPr id="384952397" name="Picture 1" descr="A diagram of a circuit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52397" name="Picture 1" descr="A diagram of a circuit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DAE">
        <w:t>The demonstration can be carried out in daylight</w:t>
      </w:r>
      <w:r w:rsidR="00306DAE">
        <w:t xml:space="preserve"> </w:t>
      </w:r>
      <w:r w:rsidR="00306DAE">
        <w:t>because the radiation from the 1 W white Lumiled</w:t>
      </w:r>
      <w:r w:rsidR="00306DAE">
        <w:t xml:space="preserve"> </w:t>
      </w:r>
      <w:r w:rsidR="00306DAE">
        <w:t xml:space="preserve">(Lumiled Luxeon </w:t>
      </w:r>
      <w:r>
        <w:t>1</w:t>
      </w:r>
      <w:r w:rsidR="00306DAE">
        <w:t>W Star with Optic (Low Dome</w:t>
      </w:r>
      <w:r w:rsidR="00306DAE">
        <w:t xml:space="preserve"> </w:t>
      </w:r>
      <w:r w:rsidR="00306DAE">
        <w:t>Batwing] Enhanced-White LXH-NWE8, RS, 467-7519,</w:t>
      </w:r>
      <w:r w:rsidR="00306DAE">
        <w:t xml:space="preserve"> </w:t>
      </w:r>
      <w:r>
        <w:t>£ 1</w:t>
      </w:r>
      <w:r w:rsidR="00306DAE">
        <w:t>0.49) is sufficiently bright. What makes the</w:t>
      </w:r>
      <w:r w:rsidR="00306DAE">
        <w:t xml:space="preserve"> </w:t>
      </w:r>
      <w:r w:rsidR="00306DAE">
        <w:t>experiment so easy to perform is the nature of the</w:t>
      </w:r>
      <w:r w:rsidR="00306DAE">
        <w:t xml:space="preserve"> </w:t>
      </w:r>
      <w:r w:rsidR="00306DAE">
        <w:t>white-light radiation source. The LED, mounted on a</w:t>
      </w:r>
      <w:r w:rsidR="00306DAE">
        <w:t xml:space="preserve"> </w:t>
      </w:r>
      <w:r w:rsidR="00306DAE">
        <w:t>heatsink, should be run off a 5 V voltage-regulated</w:t>
      </w:r>
      <w:r w:rsidR="00306DAE">
        <w:t xml:space="preserve"> </w:t>
      </w:r>
      <w:r w:rsidR="00306DAE">
        <w:t>supply capable of delivering at least 350 mA of current.</w:t>
      </w:r>
      <w:r w:rsidR="00306DAE">
        <w:t xml:space="preserve"> </w:t>
      </w:r>
      <w:r w:rsidR="00306DAE">
        <w:t>There should be a parallel combination of resistors,</w:t>
      </w:r>
      <w:r w:rsidR="00306DAE">
        <w:t xml:space="preserve"> </w:t>
      </w:r>
      <w:r w:rsidR="00306DAE">
        <w:t xml:space="preserve">10 </w:t>
      </w:r>
      <w:r>
        <w:rPr>
          <w:rFonts w:cs="Times New Roman"/>
        </w:rPr>
        <w:t>Ω</w:t>
      </w:r>
      <w:r w:rsidR="00306DAE">
        <w:t xml:space="preserve"> and 22 </w:t>
      </w:r>
      <w:r>
        <w:rPr>
          <w:rFonts w:cs="Times New Roman"/>
        </w:rPr>
        <w:t>Ω</w:t>
      </w:r>
      <w:r w:rsidR="00306DAE">
        <w:t>, both rated 3 W, wired in series with the</w:t>
      </w:r>
      <w:r w:rsidR="00306DAE">
        <w:t xml:space="preserve"> </w:t>
      </w:r>
      <w:r w:rsidR="00306DAE">
        <w:t>LED (Fig. 2). For information on wiring a Lumiled and</w:t>
      </w:r>
      <w:r w:rsidR="00306DAE">
        <w:t xml:space="preserve"> </w:t>
      </w:r>
      <w:r w:rsidR="00306DAE">
        <w:t>fitting a heatsink, please refer to Bulletin 210</w:t>
      </w:r>
      <w:r>
        <w:t>.</w:t>
      </w:r>
    </w:p>
    <w:p w14:paraId="3F454AD1" w14:textId="2EBBECD9" w:rsidR="00306DAE" w:rsidRDefault="00306DAE" w:rsidP="00306DAE">
      <w:r>
        <w:t>Referring to Figure 1, radiation from the white Luxeon</w:t>
      </w:r>
      <w:r>
        <w:t xml:space="preserve"> </w:t>
      </w:r>
      <w:r>
        <w:t>LED (A) is focused on a spot (C) above a Bunsen with a</w:t>
      </w:r>
      <w:r>
        <w:t xml:space="preserve"> </w:t>
      </w:r>
      <w:r>
        <w:t>50 mm diameter converging lens (f =</w:t>
      </w:r>
      <w:r>
        <w:t xml:space="preserve"> </w:t>
      </w:r>
      <w:r>
        <w:t>100 mm)</w:t>
      </w:r>
      <w:r>
        <w:t xml:space="preserve"> </w:t>
      </w:r>
      <w:r>
        <w:t>Radiation is re-collected with another 50 mm diameter</w:t>
      </w:r>
      <w:r>
        <w:t xml:space="preserve"> l</w:t>
      </w:r>
      <w:r>
        <w:t>ens (f = 100 mm) (D) and focused on the entrance</w:t>
      </w:r>
      <w:r>
        <w:t xml:space="preserve"> </w:t>
      </w:r>
      <w:r>
        <w:t>aperture (E) of a hand spectroscope mounted on a</w:t>
      </w:r>
      <w:r>
        <w:t xml:space="preserve"> </w:t>
      </w:r>
      <w:r>
        <w:t>clamp stand. Separations between each element (A - E)</w:t>
      </w:r>
      <w:r>
        <w:t xml:space="preserve"> </w:t>
      </w:r>
      <w:r>
        <w:t xml:space="preserve">should be roughly as shown (Fig. 1). </w:t>
      </w:r>
    </w:p>
    <w:p w14:paraId="08FFE881" w14:textId="25F18FEC" w:rsidR="00306DAE" w:rsidRDefault="00306DAE" w:rsidP="00306DAE">
      <w:r>
        <w:t>The lens types have been optimized for the application.</w:t>
      </w:r>
      <w:r>
        <w:t xml:space="preserve"> </w:t>
      </w:r>
      <w:r>
        <w:t>Because the LED has what is not quite accurately called</w:t>
      </w:r>
      <w:r>
        <w:t xml:space="preserve"> </w:t>
      </w:r>
      <w:r>
        <w:t>a 'collimating lens', the LED emits a narrow beam of</w:t>
      </w:r>
      <w:r>
        <w:t xml:space="preserve"> </w:t>
      </w:r>
      <w:r>
        <w:t xml:space="preserve">white light that has a small amount </w:t>
      </w:r>
      <w:r>
        <w:t>o</w:t>
      </w:r>
      <w:r>
        <w:t>f divergence. At</w:t>
      </w:r>
      <w:r>
        <w:t xml:space="preserve"> </w:t>
      </w:r>
      <w:r>
        <w:t>the first converging lens the beam width has</w:t>
      </w:r>
      <w:r>
        <w:t xml:space="preserve"> </w:t>
      </w:r>
      <w:r>
        <w:t>broadened out to just over 50 mm, completely filling</w:t>
      </w:r>
      <w:r>
        <w:t xml:space="preserve"> </w:t>
      </w:r>
      <w:r>
        <w:t>this lens. This lens therefore captures most of the LED's</w:t>
      </w:r>
      <w:r>
        <w:t xml:space="preserve"> </w:t>
      </w:r>
      <w:r>
        <w:t>radiation and brings the radiation to a focus in the</w:t>
      </w:r>
      <w:r>
        <w:t xml:space="preserve"> </w:t>
      </w:r>
      <w:r>
        <w:t>sodium flame. The white light radiation that gets</w:t>
      </w:r>
      <w:r>
        <w:t xml:space="preserve"> </w:t>
      </w:r>
      <w:r>
        <w:lastRenderedPageBreak/>
        <w:t>transmitted through the flame diverges to fill the</w:t>
      </w:r>
      <w:r>
        <w:t xml:space="preserve"> </w:t>
      </w:r>
      <w:r>
        <w:t>second lens (D), which gathers it to refocus on the</w:t>
      </w:r>
      <w:r>
        <w:t xml:space="preserve"> </w:t>
      </w:r>
      <w:r>
        <w:t>entrance aperture of the hand spectroscope. Because</w:t>
      </w:r>
      <w:r>
        <w:t xml:space="preserve"> </w:t>
      </w:r>
      <w:r>
        <w:t>relatively little white light gets lost on its way to the</w:t>
      </w:r>
      <w:r>
        <w:t xml:space="preserve"> </w:t>
      </w:r>
      <w:r>
        <w:t>spectroscope, the spectrum In the spectroscope is</w:t>
      </w:r>
      <w:r>
        <w:t xml:space="preserve"> </w:t>
      </w:r>
      <w:r>
        <w:t xml:space="preserve">stunningly vivid. </w:t>
      </w:r>
    </w:p>
    <w:p w14:paraId="5617600C" w14:textId="3DE54A18" w:rsidR="00306DAE" w:rsidRDefault="00306DAE" w:rsidP="00306DAE">
      <w:r>
        <w:t xml:space="preserve">Other lenses that could be substituted include condenser lenses, or fresnel ones. The specified focal lengths are given for guidance, but generally should lie between 100 and 150 mm. </w:t>
      </w:r>
    </w:p>
    <w:p w14:paraId="08F2C1E7" w14:textId="78A7F87F" w:rsidR="00306DAE" w:rsidRDefault="00306DAE" w:rsidP="00306DAE">
      <w:r>
        <w:t>In the photographs illustrating this article (Figs. 3 &amp; 4),</w:t>
      </w:r>
      <w:r>
        <w:t xml:space="preserve"> </w:t>
      </w:r>
      <w:r>
        <w:t>the lenses shown have diameters of 75 mm - not</w:t>
      </w:r>
      <w:r>
        <w:t xml:space="preserve"> </w:t>
      </w:r>
      <w:r>
        <w:t xml:space="preserve">50 mm as recommended in the text </w:t>
      </w:r>
      <w:r w:rsidR="00D66D74">
        <w:t>-</w:t>
      </w:r>
      <w:r>
        <w:t xml:space="preserve"> and focal</w:t>
      </w:r>
      <w:r>
        <w:t xml:space="preserve"> </w:t>
      </w:r>
      <w:r>
        <w:t>lengths of 150 mm. During our research, we found</w:t>
      </w:r>
      <w:r>
        <w:t xml:space="preserve"> </w:t>
      </w:r>
      <w:r>
        <w:t>that the smaller size of lens is adequate and is</w:t>
      </w:r>
      <w:r>
        <w:t xml:space="preserve"> </w:t>
      </w:r>
      <w:r>
        <w:t>recommended since it is a standard size held by</w:t>
      </w:r>
      <w:r>
        <w:t xml:space="preserve"> </w:t>
      </w:r>
      <w:r>
        <w:t>schools. The complete setup is shown in Figure 3;</w:t>
      </w:r>
      <w:r>
        <w:t xml:space="preserve"> </w:t>
      </w:r>
      <w:r>
        <w:t>while in Figure 4, the method for setting the positions</w:t>
      </w:r>
      <w:r>
        <w:t xml:space="preserve"> </w:t>
      </w:r>
      <w:r>
        <w:t>of the sodium pencil and Bunsen funnel is shown: the</w:t>
      </w:r>
      <w:r>
        <w:t xml:space="preserve"> </w:t>
      </w:r>
      <w:r>
        <w:t xml:space="preserve">focus is about 3 - 4cm above the tip of the pencil, which is a similar height above the funnel. A second spectroscope can be mounted above the first (E) to observe the sodium emission spectrum. </w:t>
      </w:r>
    </w:p>
    <w:p w14:paraId="249F5CCA" w14:textId="6441D1B4" w:rsidR="00306DAE" w:rsidRDefault="00306DAE" w:rsidP="00306DAE">
      <w:r>
        <w:t>With sodium pencils no longer available, an effective substitute can be made by rolling two sheets of large diameter</w:t>
      </w:r>
      <w:r>
        <w:t xml:space="preserve"> </w:t>
      </w:r>
      <w:r>
        <w:t>filter paper into a tight roll and soaking one end in a saturated solution of sodium chloride and water. The dry end is</w:t>
      </w:r>
      <w:r>
        <w:t xml:space="preserve"> </w:t>
      </w:r>
      <w:r>
        <w:t>clamped to a stand with the wet tip pointing slightly upwards and at a height of about 30 mm above the Bunsen</w:t>
      </w:r>
      <w:r>
        <w:t xml:space="preserve"> </w:t>
      </w:r>
      <w:r>
        <w:t>funnel. This should give a sodium flame lasting 20 minutes or more. The only critical adjustment is ensuring that the</w:t>
      </w:r>
      <w:r>
        <w:t xml:space="preserve"> </w:t>
      </w:r>
      <w:r>
        <w:t>flame transects the LED radiation. When this happens, an absorption line (the two D lines can be resolved with some</w:t>
      </w:r>
      <w:r>
        <w:t xml:space="preserve"> </w:t>
      </w:r>
      <w:r>
        <w:t>makes of spectroscope) will be clearly seen through the spectroscope, while the corresponding emission line (or pair</w:t>
      </w:r>
      <w:r>
        <w:t xml:space="preserve"> </w:t>
      </w:r>
      <w:r>
        <w:t>of lines) can be seen with the white source covered.</w:t>
      </w:r>
      <w:r>
        <w:t xml:space="preserve"> </w:t>
      </w:r>
    </w:p>
    <w:p w14:paraId="47C741B5" w14:textId="516E2F06" w:rsidR="00306DAE" w:rsidRDefault="00D66D74" w:rsidP="00306D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F2025B" wp14:editId="5011AEDD">
                <wp:simplePos x="0" y="0"/>
                <wp:positionH relativeFrom="column">
                  <wp:posOffset>0</wp:posOffset>
                </wp:positionH>
                <wp:positionV relativeFrom="paragraph">
                  <wp:posOffset>3674110</wp:posOffset>
                </wp:positionV>
                <wp:extent cx="5786755" cy="601345"/>
                <wp:effectExtent l="2540" t="1905" r="1905" b="0"/>
                <wp:wrapNone/>
                <wp:docPr id="2059550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0B458" w14:textId="0C3900AD" w:rsidR="00306DAE" w:rsidRPr="00306DAE" w:rsidRDefault="00306DAE" w:rsidP="00306D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6D7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Fig. 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>photograph of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>the apparatus looking towards the white-light Lumiled</w:t>
                            </w:r>
                            <w:r w:rsidR="00D66D7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 xml:space="preserve">Note how little peripheral light is emitted from the source when the viewpoint lies only a few degrees 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>off axis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66D74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 xml:space="preserve">he lenses in the photograph have diameters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 xml:space="preserve">f 75 mm, 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>whereas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 xml:space="preserve"> the ones recommended in the text are 50 mm.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2025B" id="_x0000_s1027" type="#_x0000_t202" style="position:absolute;margin-left:0;margin-top:289.3pt;width:455.65pt;height:47.3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" stroked="f">
                <v:textbox style="mso-fit-shape-to-text:t">
                  <w:txbxContent>
                    <w:p w14:paraId="39E0B458" w14:textId="0C3900AD" w:rsidR="00306DAE" w:rsidRPr="00306DAE" w:rsidRDefault="00306DAE" w:rsidP="00306DAE">
                      <w:pPr>
                        <w:rPr>
                          <w:sz w:val="18"/>
                          <w:szCs w:val="18"/>
                        </w:rPr>
                      </w:pPr>
                      <w:r w:rsidRPr="00D66D74">
                        <w:rPr>
                          <w:b/>
                          <w:bCs/>
                          <w:sz w:val="18"/>
                          <w:szCs w:val="18"/>
                        </w:rPr>
                        <w:t>Fig. 3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306DAE">
                        <w:rPr>
                          <w:sz w:val="18"/>
                          <w:szCs w:val="18"/>
                        </w:rPr>
                        <w:t>photograph of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06DAE">
                        <w:rPr>
                          <w:sz w:val="18"/>
                          <w:szCs w:val="18"/>
                        </w:rPr>
                        <w:t>the apparatus looking towards the white-light Lumiled</w:t>
                      </w:r>
                      <w:r w:rsidR="00D66D74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306DAE">
                        <w:rPr>
                          <w:sz w:val="18"/>
                          <w:szCs w:val="18"/>
                        </w:rPr>
                        <w:t xml:space="preserve">Note how little peripheral light is emitted from the source when the viewpoint lies only a few degrees </w:t>
                      </w:r>
                      <w:r w:rsidRPr="00306DAE">
                        <w:rPr>
                          <w:sz w:val="18"/>
                          <w:szCs w:val="18"/>
                        </w:rPr>
                        <w:t>off axis</w:t>
                      </w:r>
                      <w:r w:rsidRPr="00306DAE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D66D74">
                        <w:rPr>
                          <w:sz w:val="18"/>
                          <w:szCs w:val="18"/>
                        </w:rPr>
                        <w:t>t</w:t>
                      </w:r>
                      <w:r w:rsidRPr="00306DAE">
                        <w:rPr>
                          <w:sz w:val="18"/>
                          <w:szCs w:val="18"/>
                        </w:rPr>
                        <w:t xml:space="preserve">he lenses in the photograph have diameters 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Pr="00306DAE">
                        <w:rPr>
                          <w:sz w:val="18"/>
                          <w:szCs w:val="18"/>
                        </w:rPr>
                        <w:t xml:space="preserve">f 75 mm, </w:t>
                      </w:r>
                      <w:r w:rsidRPr="00306DAE">
                        <w:rPr>
                          <w:sz w:val="18"/>
                          <w:szCs w:val="18"/>
                        </w:rPr>
                        <w:t>whereas</w:t>
                      </w:r>
                      <w:r w:rsidRPr="00306DAE">
                        <w:rPr>
                          <w:sz w:val="18"/>
                          <w:szCs w:val="18"/>
                        </w:rPr>
                        <w:t xml:space="preserve"> the ones recommended in the text are 50 mm.</w:t>
                      </w:r>
                    </w:p>
                  </w:txbxContent>
                </v:textbox>
              </v:shape>
            </w:pict>
          </mc:Fallback>
        </mc:AlternateContent>
      </w:r>
      <w:r w:rsidR="00306DAE" w:rsidRPr="00306DAE">
        <w:drawing>
          <wp:inline distT="0" distB="0" distL="0" distR="0" wp14:anchorId="3DEC27C4" wp14:editId="0562B8BF">
            <wp:extent cx="5731510" cy="3623945"/>
            <wp:effectExtent l="0" t="0" r="0" b="0"/>
            <wp:docPr id="1257994873" name="Picture 1" descr="A close-up of several objec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994873" name="Picture 1" descr="A close-up of several object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A1C3C" w14:textId="580E78C7" w:rsidR="00306DAE" w:rsidRDefault="00D66D74" w:rsidP="00306DA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A23D6D" wp14:editId="2659A4A8">
                <wp:simplePos x="0" y="0"/>
                <wp:positionH relativeFrom="column">
                  <wp:posOffset>3971925</wp:posOffset>
                </wp:positionH>
                <wp:positionV relativeFrom="paragraph">
                  <wp:posOffset>390525</wp:posOffset>
                </wp:positionV>
                <wp:extent cx="2110740" cy="1179830"/>
                <wp:effectExtent l="0" t="0" r="3810" b="1270"/>
                <wp:wrapNone/>
                <wp:docPr id="13686168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2AF3E" w14:textId="36D2E238" w:rsidR="00306DAE" w:rsidRPr="00306DAE" w:rsidRDefault="00306DAE" w:rsidP="00306D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6D7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Fig. 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>The light must be brought to a focus about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 xml:space="preserve">3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 xml:space="preserve"> 4 cm above the sodium flame </w:t>
                            </w:r>
                            <w:r w:rsidR="00D66D74" w:rsidRPr="00306DAE">
                              <w:rPr>
                                <w:sz w:val="18"/>
                                <w:szCs w:val="18"/>
                              </w:rPr>
                              <w:t xml:space="preserve">source, </w:t>
                            </w:r>
                            <w:r w:rsidR="00D66D74">
                              <w:rPr>
                                <w:sz w:val="18"/>
                                <w:szCs w:val="18"/>
                              </w:rPr>
                              <w:t>which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 xml:space="preserve"> itself must sit a similar </w:t>
                            </w:r>
                            <w:r w:rsidR="00D66D74" w:rsidRPr="00306DAE">
                              <w:rPr>
                                <w:sz w:val="18"/>
                                <w:szCs w:val="18"/>
                              </w:rPr>
                              <w:t xml:space="preserve">distance </w:t>
                            </w:r>
                            <w:r w:rsidR="00D66D74">
                              <w:rPr>
                                <w:sz w:val="18"/>
                                <w:szCs w:val="18"/>
                              </w:rPr>
                              <w:t>above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 xml:space="preserve"> the top of the Bunsen</w:t>
                            </w:r>
                            <w:r w:rsidR="00D66D74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 xml:space="preserve"> Because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>the LED is an extended source (rather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6DAE">
                              <w:rPr>
                                <w:sz w:val="18"/>
                                <w:szCs w:val="18"/>
                              </w:rPr>
                              <w:t>than a point source), the focused image is also extended.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23D6D" id="_x0000_s1028" type="#_x0000_t202" style="position:absolute;margin-left:312.75pt;margin-top:30.75pt;width:166.2pt;height:92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" stroked="f">
                <v:textbox style="mso-fit-shape-to-text:t">
                  <w:txbxContent>
                    <w:p w14:paraId="6532AF3E" w14:textId="36D2E238" w:rsidR="00306DAE" w:rsidRPr="00306DAE" w:rsidRDefault="00306DAE" w:rsidP="00306DAE">
                      <w:pPr>
                        <w:rPr>
                          <w:sz w:val="18"/>
                          <w:szCs w:val="18"/>
                        </w:rPr>
                      </w:pPr>
                      <w:r w:rsidRPr="00D66D74">
                        <w:rPr>
                          <w:b/>
                          <w:bCs/>
                          <w:sz w:val="18"/>
                          <w:szCs w:val="18"/>
                        </w:rPr>
                        <w:t>Fig. 4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306DAE">
                        <w:rPr>
                          <w:sz w:val="18"/>
                          <w:szCs w:val="18"/>
                        </w:rPr>
                        <w:t>The light must be brought to a focus about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06DAE">
                        <w:rPr>
                          <w:sz w:val="18"/>
                          <w:szCs w:val="18"/>
                        </w:rPr>
                        <w:t xml:space="preserve">3 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306DAE">
                        <w:rPr>
                          <w:sz w:val="18"/>
                          <w:szCs w:val="18"/>
                        </w:rPr>
                        <w:t xml:space="preserve"> 4 cm above the sodium flame </w:t>
                      </w:r>
                      <w:r w:rsidR="00D66D74" w:rsidRPr="00306DAE">
                        <w:rPr>
                          <w:sz w:val="18"/>
                          <w:szCs w:val="18"/>
                        </w:rPr>
                        <w:t xml:space="preserve">source, </w:t>
                      </w:r>
                      <w:r w:rsidR="00D66D74">
                        <w:rPr>
                          <w:sz w:val="18"/>
                          <w:szCs w:val="18"/>
                        </w:rPr>
                        <w:t>which</w:t>
                      </w:r>
                      <w:r w:rsidRPr="00306DAE">
                        <w:rPr>
                          <w:sz w:val="18"/>
                          <w:szCs w:val="18"/>
                        </w:rPr>
                        <w:t xml:space="preserve"> itself must sit a similar </w:t>
                      </w:r>
                      <w:r w:rsidR="00D66D74" w:rsidRPr="00306DAE">
                        <w:rPr>
                          <w:sz w:val="18"/>
                          <w:szCs w:val="18"/>
                        </w:rPr>
                        <w:t xml:space="preserve">distance </w:t>
                      </w:r>
                      <w:r w:rsidR="00D66D74">
                        <w:rPr>
                          <w:sz w:val="18"/>
                          <w:szCs w:val="18"/>
                        </w:rPr>
                        <w:t>above</w:t>
                      </w:r>
                      <w:r w:rsidRPr="00306DAE">
                        <w:rPr>
                          <w:sz w:val="18"/>
                          <w:szCs w:val="18"/>
                        </w:rPr>
                        <w:t xml:space="preserve"> the top of the Bunsen</w:t>
                      </w:r>
                      <w:r w:rsidR="00D66D74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306DAE">
                        <w:rPr>
                          <w:sz w:val="18"/>
                          <w:szCs w:val="18"/>
                        </w:rPr>
                        <w:t xml:space="preserve"> Because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06DAE">
                        <w:rPr>
                          <w:sz w:val="18"/>
                          <w:szCs w:val="18"/>
                        </w:rPr>
                        <w:t>the LED is an extended source (rather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06DAE">
                        <w:rPr>
                          <w:sz w:val="18"/>
                          <w:szCs w:val="18"/>
                        </w:rPr>
                        <w:t>than a point source), the focused image is also extended.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06DAE" w:rsidRPr="00306DAE">
        <w:drawing>
          <wp:inline distT="0" distB="0" distL="0" distR="0" wp14:anchorId="72171F42" wp14:editId="74686D36">
            <wp:extent cx="3933803" cy="2316480"/>
            <wp:effectExtent l="0" t="0" r="0" b="0"/>
            <wp:docPr id="1703974705" name="Picture 1" descr="A close-up of a hand holding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74705" name="Picture 1" descr="A close-up of a hand holding a pap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8732" cy="231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E84FA" w14:textId="77777777" w:rsidR="00306DAE" w:rsidRDefault="00306DAE" w:rsidP="00306DAE">
      <w:pPr>
        <w:pStyle w:val="Heading2"/>
      </w:pPr>
      <w:r>
        <w:t xml:space="preserve">Risk assessment </w:t>
      </w:r>
    </w:p>
    <w:p w14:paraId="77003168" w14:textId="767F5604" w:rsidR="00306DAE" w:rsidRDefault="00306DAE" w:rsidP="00306DAE">
      <w:r>
        <w:t>As the LED produces intense white radiation, do not look directly at a Luxeon LED from close range (brief close-up</w:t>
      </w:r>
      <w:r>
        <w:t xml:space="preserve"> </w:t>
      </w:r>
      <w:r>
        <w:t>viewing is harmless). Do not look for long periods of time at a Luxeon LED source either directly, or with</w:t>
      </w:r>
      <w:r>
        <w:t xml:space="preserve"> </w:t>
      </w:r>
      <w:r>
        <w:t>peripheral vision. Ventilate the room to prevent a build-up of hazardous vapours and do the demonstration on a</w:t>
      </w:r>
      <w:r>
        <w:t xml:space="preserve"> </w:t>
      </w:r>
      <w:r>
        <w:t>heat-resisting mat.</w:t>
      </w:r>
      <w:r>
        <w:t xml:space="preserve"> </w:t>
      </w:r>
    </w:p>
    <w:sectPr w:rsidR="00306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5247B"/>
    <w:multiLevelType w:val="hybridMultilevel"/>
    <w:tmpl w:val="C48A994E"/>
    <w:lvl w:ilvl="0" w:tplc="F1724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AE"/>
    <w:rsid w:val="00057803"/>
    <w:rsid w:val="000D7857"/>
    <w:rsid w:val="001A288C"/>
    <w:rsid w:val="00306DAE"/>
    <w:rsid w:val="003C7176"/>
    <w:rsid w:val="003E3F0E"/>
    <w:rsid w:val="00700E36"/>
    <w:rsid w:val="00793ADE"/>
    <w:rsid w:val="007F3B60"/>
    <w:rsid w:val="008D441D"/>
    <w:rsid w:val="00AE290B"/>
    <w:rsid w:val="00C9778E"/>
    <w:rsid w:val="00CD221E"/>
    <w:rsid w:val="00D35F64"/>
    <w:rsid w:val="00D577EB"/>
    <w:rsid w:val="00D66D74"/>
    <w:rsid w:val="00DA6225"/>
    <w:rsid w:val="00F32B7B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  <w14:docId w14:val="074BA91A"/>
  <w15:chartTrackingRefBased/>
  <w15:docId w15:val="{8E6C242A-5D3F-40D7-9DD5-41FF8CAA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A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DAE"/>
    <w:pPr>
      <w:outlineLvl w:val="0"/>
    </w:pPr>
    <w:rPr>
      <w:b/>
      <w:bCs/>
      <w:color w:val="2F54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DAE"/>
    <w:pPr>
      <w:outlineLvl w:val="1"/>
    </w:pPr>
    <w:rPr>
      <w:b/>
      <w:bCs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6DAE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F3B60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B6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B6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B6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B6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B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6DAE"/>
    <w:rPr>
      <w:rFonts w:ascii="Times New Roman" w:hAnsi="Times New Roman"/>
      <w:b/>
      <w:bCs/>
      <w:color w:val="2F5496"/>
      <w:sz w:val="36"/>
      <w:szCs w:val="36"/>
    </w:rPr>
  </w:style>
  <w:style w:type="character" w:customStyle="1" w:styleId="Heading2Char">
    <w:name w:val="Heading 2 Char"/>
    <w:link w:val="Heading2"/>
    <w:uiPriority w:val="9"/>
    <w:rsid w:val="00306DAE"/>
    <w:rPr>
      <w:rFonts w:ascii="Times New Roman" w:hAnsi="Times New Roman"/>
      <w:b/>
      <w:bCs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rsid w:val="00306DAE"/>
    <w:rPr>
      <w:rFonts w:ascii="Times New Roman" w:hAnsi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6DAE"/>
    <w:pPr>
      <w:pBdr>
        <w:bottom w:val="single" w:sz="8" w:space="1" w:color="1F3864"/>
      </w:pBdr>
      <w:spacing w:after="0" w:line="240" w:lineRule="auto"/>
      <w:contextualSpacing/>
    </w:pPr>
    <w:rPr>
      <w:rFonts w:eastAsia="Yu Gothic Light"/>
      <w:color w:val="2F5496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06DAE"/>
    <w:rPr>
      <w:rFonts w:ascii="Times New Roman" w:eastAsia="Yu Gothic Light" w:hAnsi="Times New Roman"/>
      <w:color w:val="2F5496"/>
      <w:spacing w:val="-10"/>
      <w:kern w:val="28"/>
      <w:sz w:val="56"/>
      <w:szCs w:val="56"/>
    </w:rPr>
  </w:style>
  <w:style w:type="character" w:styleId="Strong">
    <w:name w:val="Strong"/>
    <w:uiPriority w:val="22"/>
    <w:qFormat/>
    <w:rsid w:val="00306DAE"/>
    <w:rPr>
      <w:b/>
      <w:bCs/>
    </w:rPr>
  </w:style>
  <w:style w:type="paragraph" w:styleId="ListParagraph">
    <w:name w:val="List Paragraph"/>
    <w:basedOn w:val="Normal"/>
    <w:uiPriority w:val="34"/>
    <w:qFormat/>
    <w:rsid w:val="00306DAE"/>
    <w:pPr>
      <w:ind w:left="720"/>
      <w:contextualSpacing/>
    </w:pPr>
  </w:style>
  <w:style w:type="paragraph" w:customStyle="1" w:styleId="TableParagraph">
    <w:name w:val="Table Paragraph"/>
    <w:basedOn w:val="Normal"/>
    <w:uiPriority w:val="7"/>
    <w:rsid w:val="007F3B60"/>
  </w:style>
  <w:style w:type="paragraph" w:customStyle="1" w:styleId="Copymaster">
    <w:name w:val="Copymaster"/>
    <w:basedOn w:val="Normal"/>
    <w:link w:val="CopymasterChar"/>
    <w:uiPriority w:val="8"/>
    <w:rsid w:val="007F3B60"/>
    <w:pPr>
      <w:spacing w:before="20"/>
      <w:ind w:left="6804"/>
    </w:pPr>
    <w:rPr>
      <w:b/>
      <w:color w:val="272526"/>
      <w:spacing w:val="-2"/>
      <w:sz w:val="26"/>
    </w:rPr>
  </w:style>
  <w:style w:type="character" w:customStyle="1" w:styleId="CopymasterChar">
    <w:name w:val="Copymaster Char"/>
    <w:basedOn w:val="DefaultParagraphFont"/>
    <w:link w:val="Copymaster"/>
    <w:uiPriority w:val="8"/>
    <w:rsid w:val="007F3B60"/>
    <w:rPr>
      <w:rFonts w:ascii="Arial" w:eastAsia="Arial" w:hAnsi="Arial" w:cs="Arial"/>
      <w:b/>
      <w:color w:val="272526"/>
      <w:spacing w:val="-2"/>
      <w:kern w:val="0"/>
      <w:sz w:val="26"/>
      <w:lang w:val="en-US"/>
      <w14:ligatures w14:val="none"/>
    </w:rPr>
  </w:style>
  <w:style w:type="paragraph" w:customStyle="1" w:styleId="Overview">
    <w:name w:val="Overview"/>
    <w:basedOn w:val="Heading2"/>
    <w:link w:val="OverviewChar"/>
    <w:uiPriority w:val="1"/>
    <w:rsid w:val="007F3B60"/>
    <w:pPr>
      <w:spacing w:before="274" w:after="100"/>
    </w:pPr>
  </w:style>
  <w:style w:type="character" w:customStyle="1" w:styleId="OverviewChar">
    <w:name w:val="Overview Char"/>
    <w:basedOn w:val="Heading2Char"/>
    <w:link w:val="Overview"/>
    <w:uiPriority w:val="1"/>
    <w:rsid w:val="007F3B60"/>
    <w:rPr>
      <w:rFonts w:ascii="Arial" w:eastAsia="Arial" w:hAnsi="Arial" w:cs="Arial"/>
      <w:b/>
      <w:bCs/>
      <w:color w:val="2F5496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B6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B6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B60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B6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B6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B60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"/>
    <w:rsid w:val="007F3B60"/>
    <w:pPr>
      <w:spacing w:before="170" w:line="302" w:lineRule="auto"/>
      <w:ind w:left="159" w:right="170"/>
    </w:pPr>
  </w:style>
  <w:style w:type="character" w:customStyle="1" w:styleId="BodyTextChar">
    <w:name w:val="Body Text Char"/>
    <w:basedOn w:val="DefaultParagraphFont"/>
    <w:link w:val="BodyText"/>
    <w:uiPriority w:val="9"/>
    <w:rsid w:val="007F3B60"/>
    <w:rPr>
      <w:rFonts w:ascii="Arial" w:eastAsia="Arial" w:hAnsi="Arial" w:cs="Arial"/>
      <w:kern w:val="0"/>
      <w:lang w:val="en-US"/>
      <w14:ligatures w14:val="none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306DAE"/>
    <w:pPr>
      <w:numPr>
        <w:ilvl w:val="1"/>
      </w:numPr>
      <w:spacing w:after="160"/>
      <w:outlineLvl w:val="9"/>
    </w:pPr>
    <w:rPr>
      <w:rFonts w:asciiTheme="minorHAnsi" w:eastAsiaTheme="minorEastAsia" w:hAnsiTheme="minorHAnsi"/>
      <w:b w:val="0"/>
      <w:bCs w:val="0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6DAE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F3B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B60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B60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B60"/>
    <w:rPr>
      <w:rFonts w:ascii="Times New Roman" w:hAnsi="Times New Roman"/>
      <w:i/>
      <w:iCs/>
      <w:color w:val="156082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F3B60"/>
    <w:rPr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7F3B60"/>
    <w:rPr>
      <w:b/>
      <w:bCs/>
      <w:smallCaps/>
      <w:color w:val="156082" w:themeColor="accent1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6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6DAE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2024-09-10T13:26:00Z</dcterms:created>
  <dcterms:modified xsi:type="dcterms:W3CDTF">2024-09-10T13:47:00Z</dcterms:modified>
</cp:coreProperties>
</file>